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5F18D" w14:textId="23A8507F" w:rsidR="00467DBB" w:rsidRPr="00EF698B" w:rsidRDefault="00467DBB" w:rsidP="4BC92255">
      <w:pPr>
        <w:widowControl w:val="0"/>
        <w:tabs>
          <w:tab w:val="right" w:pos="9639"/>
        </w:tabs>
        <w:spacing w:after="0"/>
        <w:rPr>
          <w:rFonts w:ascii="Arial" w:eastAsia="SimSun" w:hAnsi="Arial"/>
          <w:b/>
          <w:bCs/>
          <w:i/>
          <w:iCs/>
          <w:sz w:val="32"/>
          <w:szCs w:val="32"/>
          <w:lang w:eastAsia="zh-CN"/>
        </w:rPr>
      </w:pPr>
      <w:bookmarkStart w:id="0" w:name="OLE_LINK5"/>
      <w:bookmarkStart w:id="1" w:name="OLE_LINK6"/>
      <w:r w:rsidRPr="4BC92255">
        <w:rPr>
          <w:rFonts w:ascii="Arial" w:eastAsia="SimSun" w:hAnsi="Arial"/>
          <w:b/>
          <w:bCs/>
          <w:sz w:val="24"/>
          <w:szCs w:val="24"/>
        </w:rPr>
        <w:t>3GPP T</w:t>
      </w:r>
      <w:bookmarkStart w:id="2" w:name="_Ref452454252"/>
      <w:bookmarkEnd w:id="2"/>
      <w:r w:rsidRPr="4BC92255">
        <w:rPr>
          <w:rFonts w:ascii="Arial" w:eastAsia="SimSun" w:hAnsi="Arial"/>
          <w:b/>
          <w:bCs/>
          <w:sz w:val="24"/>
          <w:szCs w:val="24"/>
        </w:rPr>
        <w:t>SG-RAN WG4 Meeting #</w:t>
      </w:r>
      <w:r w:rsidR="001B5CD6" w:rsidRPr="4BC92255">
        <w:rPr>
          <w:rFonts w:ascii="Arial" w:eastAsia="SimSun" w:hAnsi="Arial"/>
          <w:b/>
          <w:bCs/>
          <w:sz w:val="24"/>
          <w:szCs w:val="24"/>
        </w:rPr>
        <w:t>106</w:t>
      </w:r>
      <w:r w:rsidR="00524E14">
        <w:rPr>
          <w:rFonts w:ascii="Arial" w:eastAsia="SimSun" w:hAnsi="Arial"/>
          <w:b/>
          <w:bCs/>
          <w:sz w:val="24"/>
          <w:szCs w:val="24"/>
        </w:rPr>
        <w:t>-bis-e</w:t>
      </w:r>
      <w:r w:rsidR="001B5CD6" w:rsidRPr="4BC92255">
        <w:rPr>
          <w:rFonts w:ascii="Arial" w:eastAsia="SimSun" w:hAnsi="Arial"/>
          <w:b/>
          <w:bCs/>
          <w:sz w:val="24"/>
          <w:szCs w:val="24"/>
        </w:rPr>
        <w:t xml:space="preserve"> </w:t>
      </w:r>
      <w:r>
        <w:tab/>
      </w:r>
      <w:r w:rsidR="500BC9CE" w:rsidRPr="4BC92255">
        <w:rPr>
          <w:rFonts w:ascii="Arial" w:eastAsia="Arial" w:hAnsi="Arial" w:cs="Arial"/>
          <w:sz w:val="24"/>
          <w:szCs w:val="24"/>
        </w:rPr>
        <w:t xml:space="preserve"> </w:t>
      </w:r>
      <w:r w:rsidR="009E1AB5" w:rsidRPr="009E1AB5">
        <w:rPr>
          <w:rFonts w:ascii="Arial" w:eastAsia="Arial" w:hAnsi="Arial" w:cs="Arial"/>
          <w:b/>
          <w:bCs/>
          <w:sz w:val="24"/>
          <w:szCs w:val="24"/>
        </w:rPr>
        <w:t>R4-230493</w:t>
      </w:r>
      <w:r w:rsidR="009E1AB5">
        <w:rPr>
          <w:rFonts w:ascii="Arial" w:eastAsia="Arial" w:hAnsi="Arial" w:cs="Arial"/>
          <w:b/>
          <w:bCs/>
          <w:sz w:val="24"/>
          <w:szCs w:val="24"/>
        </w:rPr>
        <w:t>4</w:t>
      </w:r>
    </w:p>
    <w:bookmarkEnd w:id="0"/>
    <w:bookmarkEnd w:id="1"/>
    <w:p w14:paraId="4E5C2001" w14:textId="606C061B" w:rsidR="00B97703" w:rsidRDefault="00524E14">
      <w:pPr>
        <w:rPr>
          <w:rFonts w:ascii="Arial" w:hAnsi="Arial" w:cs="Arial"/>
        </w:rPr>
      </w:pPr>
      <w:r w:rsidRPr="00524E14">
        <w:rPr>
          <w:rFonts w:ascii="Arial" w:eastAsia="SimSun" w:hAnsi="Arial"/>
          <w:b/>
          <w:sz w:val="24"/>
        </w:rPr>
        <w:t>E-meeting, 1</w:t>
      </w:r>
      <w:r>
        <w:rPr>
          <w:rFonts w:ascii="Arial" w:eastAsia="SimSun" w:hAnsi="Arial"/>
          <w:b/>
          <w:sz w:val="24"/>
        </w:rPr>
        <w:t>7</w:t>
      </w:r>
      <w:r w:rsidRPr="00524E14">
        <w:rPr>
          <w:rFonts w:ascii="Arial" w:eastAsia="SimSun" w:hAnsi="Arial"/>
          <w:b/>
          <w:sz w:val="24"/>
        </w:rPr>
        <w:t xml:space="preserve">th – </w:t>
      </w:r>
      <w:r w:rsidR="00A81C37">
        <w:rPr>
          <w:rFonts w:ascii="Arial" w:eastAsia="SimSun" w:hAnsi="Arial"/>
          <w:b/>
          <w:sz w:val="24"/>
        </w:rPr>
        <w:t>26</w:t>
      </w:r>
      <w:r w:rsidR="00A81C37" w:rsidRPr="00524E14">
        <w:rPr>
          <w:rFonts w:ascii="Arial" w:eastAsia="SimSun" w:hAnsi="Arial"/>
          <w:b/>
          <w:sz w:val="24"/>
        </w:rPr>
        <w:t xml:space="preserve">th </w:t>
      </w:r>
      <w:proofErr w:type="gramStart"/>
      <w:r>
        <w:rPr>
          <w:rFonts w:ascii="Arial" w:eastAsia="SimSun" w:hAnsi="Arial"/>
          <w:b/>
          <w:sz w:val="24"/>
        </w:rPr>
        <w:t>April</w:t>
      </w:r>
      <w:r w:rsidRPr="00524E14">
        <w:rPr>
          <w:rFonts w:ascii="Arial" w:eastAsia="SimSun" w:hAnsi="Arial"/>
          <w:b/>
          <w:sz w:val="24"/>
        </w:rPr>
        <w:t>,</w:t>
      </w:r>
      <w:proofErr w:type="gramEnd"/>
      <w:r w:rsidRPr="00524E14">
        <w:rPr>
          <w:rFonts w:ascii="Arial" w:eastAsia="SimSun" w:hAnsi="Arial"/>
          <w:b/>
          <w:sz w:val="24"/>
        </w:rPr>
        <w:t xml:space="preserve"> 202</w:t>
      </w:r>
      <w:r>
        <w:rPr>
          <w:rFonts w:ascii="Arial" w:eastAsia="SimSun" w:hAnsi="Arial"/>
          <w:b/>
          <w:sz w:val="24"/>
        </w:rPr>
        <w:t>3</w:t>
      </w:r>
    </w:p>
    <w:p w14:paraId="0910A0FF" w14:textId="0E9A455A"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97501">
        <w:rPr>
          <w:rFonts w:ascii="Arial" w:hAnsi="Arial" w:cs="Arial"/>
          <w:b/>
          <w:sz w:val="22"/>
          <w:szCs w:val="22"/>
        </w:rPr>
        <w:t>RF simulation parameters for MPR/PAR evaluations</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149B1BA6" w:rsidR="00D27D6D" w:rsidRPr="00335D84" w:rsidRDefault="00D27D6D" w:rsidP="4A17A24B">
      <w:pPr>
        <w:spacing w:after="60"/>
        <w:ind w:left="1985" w:hanging="1985"/>
        <w:rPr>
          <w:rFonts w:ascii="Arial" w:eastAsia="Arial" w:hAnsi="Arial" w:cs="Arial"/>
          <w:sz w:val="22"/>
          <w:szCs w:val="22"/>
        </w:rPr>
      </w:pPr>
      <w:r w:rsidRPr="001A3DC4">
        <w:rPr>
          <w:rFonts w:ascii="Arial" w:hAnsi="Arial" w:cs="Arial"/>
          <w:b/>
          <w:bCs/>
          <w:sz w:val="22"/>
          <w:szCs w:val="22"/>
        </w:rPr>
        <w:t>Agenda item:</w:t>
      </w:r>
      <w:r>
        <w:tab/>
      </w:r>
      <w:r w:rsidR="009E7742">
        <w:rPr>
          <w:rFonts w:ascii="Arial" w:hAnsi="Arial" w:cs="Arial"/>
          <w:b/>
          <w:bCs/>
          <w:sz w:val="22"/>
          <w:szCs w:val="22"/>
        </w:rPr>
        <w:t>5</w:t>
      </w:r>
      <w:r w:rsidR="009E7742" w:rsidRPr="0059347D">
        <w:rPr>
          <w:rFonts w:ascii="Arial" w:hAnsi="Arial" w:cs="Arial"/>
          <w:b/>
          <w:bCs/>
          <w:sz w:val="22"/>
          <w:szCs w:val="22"/>
        </w:rPr>
        <w:t>.</w:t>
      </w:r>
      <w:r w:rsidR="009E7742">
        <w:rPr>
          <w:rFonts w:ascii="Arial" w:hAnsi="Arial" w:cs="Arial"/>
          <w:b/>
          <w:bCs/>
          <w:sz w:val="22"/>
          <w:szCs w:val="22"/>
        </w:rPr>
        <w:t>25</w:t>
      </w:r>
      <w:r w:rsidR="009E7742" w:rsidRPr="0059347D">
        <w:rPr>
          <w:rFonts w:ascii="Arial" w:hAnsi="Arial" w:cs="Arial"/>
          <w:b/>
          <w:bCs/>
          <w:sz w:val="22"/>
          <w:szCs w:val="22"/>
        </w:rPr>
        <w:t>.</w:t>
      </w:r>
      <w:r w:rsidR="009E7742">
        <w:rPr>
          <w:rFonts w:ascii="Arial" w:hAnsi="Arial" w:cs="Arial"/>
          <w:b/>
          <w:bCs/>
          <w:sz w:val="22"/>
          <w:szCs w:val="22"/>
        </w:rPr>
        <w:t>2</w:t>
      </w:r>
      <w:r w:rsidR="009E7742" w:rsidRPr="0059347D">
        <w:rPr>
          <w:rFonts w:ascii="Arial" w:hAnsi="Arial" w:cs="Arial"/>
          <w:b/>
          <w:bCs/>
          <w:sz w:val="22"/>
          <w:szCs w:val="22"/>
        </w:rPr>
        <w:t>.</w:t>
      </w:r>
      <w:r w:rsidR="009E7742">
        <w:rPr>
          <w:rFonts w:ascii="Arial" w:hAnsi="Arial" w:cs="Arial"/>
          <w:b/>
          <w:bCs/>
          <w:sz w:val="22"/>
          <w:szCs w:val="22"/>
        </w:rPr>
        <w:t>2</w:t>
      </w:r>
    </w:p>
    <w:p w14:paraId="0C883BB6" w14:textId="5A68A2E3"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F10BAE">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34A22CF1" w14:textId="09D08085" w:rsidR="00276DAC" w:rsidRDefault="673AD910" w:rsidP="00290FCD">
      <w:pPr>
        <w:spacing w:after="0"/>
      </w:pPr>
      <w:r>
        <w:rPr>
          <w:lang w:val="en-US" w:eastAsia="fi-FI"/>
        </w:rPr>
        <w:t xml:space="preserve">This contribution relates to a </w:t>
      </w:r>
      <w:r w:rsidR="00A82356">
        <w:rPr>
          <w:lang w:val="en-US" w:eastAsia="fi-FI"/>
        </w:rPr>
        <w:t>work</w:t>
      </w:r>
      <w:r>
        <w:rPr>
          <w:lang w:val="en-US" w:eastAsia="fi-FI"/>
        </w:rPr>
        <w:t xml:space="preserve"> item agreed in RAN#9</w:t>
      </w:r>
      <w:r w:rsidR="00276DAC">
        <w:rPr>
          <w:lang w:val="en-US" w:eastAsia="fi-FI"/>
        </w:rPr>
        <w:t>4</w:t>
      </w:r>
      <w:r>
        <w:rPr>
          <w:lang w:val="en-US" w:eastAsia="fi-FI"/>
        </w:rPr>
        <w:t>-e, namely “</w:t>
      </w:r>
      <w:bookmarkStart w:id="3" w:name="_Hlk104372907"/>
      <w:r w:rsidR="00276DAC" w:rsidRPr="00336174">
        <w:rPr>
          <w:i/>
          <w:iCs/>
        </w:rPr>
        <w:t>Further NR coverage enhancements</w:t>
      </w:r>
      <w:bookmarkEnd w:id="3"/>
      <w:r>
        <w:t xml:space="preserve">” [1]. </w:t>
      </w:r>
      <w:r w:rsidR="00336174">
        <w:t>W</w:t>
      </w:r>
      <w:r w:rsidR="00A82356">
        <w:t>e</w:t>
      </w:r>
      <w:r w:rsidR="00276DAC">
        <w:t xml:space="preserve"> consider</w:t>
      </w:r>
      <w:r w:rsidR="00A82356">
        <w:t xml:space="preserve"> power domain enhancements and</w:t>
      </w:r>
      <w:r w:rsidR="00276DAC">
        <w:t xml:space="preserve"> the following objectives</w:t>
      </w:r>
      <w:r w:rsidR="00A82356">
        <w:t xml:space="preserve"> captured in the WID</w:t>
      </w:r>
      <w:r w:rsidR="00276DAC">
        <w:t>:</w:t>
      </w:r>
    </w:p>
    <w:p w14:paraId="5099169E" w14:textId="1C057A86" w:rsidR="00276DAC" w:rsidRDefault="00276DAC" w:rsidP="00290FCD">
      <w:pPr>
        <w:spacing w:after="0"/>
      </w:pPr>
    </w:p>
    <w:p w14:paraId="63056781" w14:textId="166266A4" w:rsidR="00A82356" w:rsidRPr="00A82356" w:rsidRDefault="00A82356" w:rsidP="00643EE9">
      <w:pPr>
        <w:numPr>
          <w:ilvl w:val="0"/>
          <w:numId w:val="6"/>
        </w:numPr>
        <w:overflowPunct/>
        <w:autoSpaceDE/>
        <w:adjustRightInd/>
        <w:spacing w:after="0" w:line="276" w:lineRule="auto"/>
        <w:ind w:hanging="357"/>
        <w:jc w:val="both"/>
        <w:textAlignment w:val="auto"/>
        <w:rPr>
          <w:rFonts w:eastAsia="SimSun"/>
          <w:i/>
          <w:iCs/>
          <w:color w:val="0070C0"/>
          <w:lang w:val="en-US" w:eastAsia="zh-CN"/>
        </w:rPr>
      </w:pPr>
      <w:r w:rsidRPr="00A82356">
        <w:rPr>
          <w:rFonts w:eastAsia="SimSun"/>
          <w:i/>
          <w:iCs/>
          <w:color w:val="0070C0"/>
          <w:lang w:val="en-US" w:eastAsia="zh-CN"/>
        </w:rPr>
        <w:t xml:space="preserve">Study and if </w:t>
      </w:r>
      <w:proofErr w:type="gramStart"/>
      <w:r w:rsidRPr="00A82356">
        <w:rPr>
          <w:rFonts w:eastAsia="SimSun"/>
          <w:i/>
          <w:iCs/>
          <w:color w:val="0070C0"/>
          <w:lang w:val="en-US" w:eastAsia="zh-CN"/>
        </w:rPr>
        <w:t>necessary</w:t>
      </w:r>
      <w:proofErr w:type="gramEnd"/>
      <w:r w:rsidRPr="00A82356">
        <w:rPr>
          <w:rFonts w:eastAsia="SimSun"/>
          <w:i/>
          <w:iCs/>
          <w:color w:val="0070C0"/>
          <w:lang w:val="en-US" w:eastAsia="zh-CN"/>
        </w:rPr>
        <w:t xml:space="preserve"> specify following power domain enhancements</w:t>
      </w:r>
    </w:p>
    <w:p w14:paraId="556ADA9B" w14:textId="56E1F53C" w:rsidR="00A82356" w:rsidRPr="00A82356" w:rsidRDefault="00A82356" w:rsidP="00643EE9">
      <w:pPr>
        <w:numPr>
          <w:ilvl w:val="1"/>
          <w:numId w:val="6"/>
        </w:numPr>
        <w:overflowPunct/>
        <w:autoSpaceDE/>
        <w:adjustRightInd/>
        <w:spacing w:after="0" w:line="276" w:lineRule="auto"/>
        <w:jc w:val="both"/>
        <w:textAlignment w:val="auto"/>
        <w:rPr>
          <w:rFonts w:eastAsia="SimSun"/>
          <w:i/>
          <w:iCs/>
          <w:color w:val="0070C0"/>
          <w:lang w:val="en-US" w:eastAsia="zh-CN"/>
        </w:rPr>
      </w:pPr>
      <w:r w:rsidRPr="00A82356">
        <w:rPr>
          <w:i/>
          <w:iCs/>
          <w:color w:val="0070C0"/>
          <w:lang w:val="en-US"/>
        </w:rPr>
        <w:t>[…]</w:t>
      </w:r>
    </w:p>
    <w:p w14:paraId="6B283B0B" w14:textId="6F04F8D5" w:rsidR="00A82356" w:rsidRPr="00A82356" w:rsidRDefault="00A82356" w:rsidP="00643EE9">
      <w:pPr>
        <w:numPr>
          <w:ilvl w:val="1"/>
          <w:numId w:val="6"/>
        </w:numPr>
        <w:overflowPunct/>
        <w:autoSpaceDE/>
        <w:adjustRightInd/>
        <w:spacing w:after="0" w:line="276" w:lineRule="auto"/>
        <w:jc w:val="both"/>
        <w:textAlignment w:val="auto"/>
        <w:rPr>
          <w:rFonts w:eastAsia="Yu Mincho"/>
          <w:i/>
          <w:iCs/>
          <w:color w:val="0070C0"/>
          <w:lang w:val="en-US"/>
        </w:rPr>
      </w:pPr>
      <w:r w:rsidRPr="00A82356">
        <w:rPr>
          <w:i/>
          <w:iCs/>
          <w:color w:val="0070C0"/>
          <w:lang w:val="en-US"/>
        </w:rPr>
        <w:t xml:space="preserve">Enhancements to reduce MPR/PAR, including </w:t>
      </w:r>
      <w:r w:rsidRPr="00A82356">
        <w:rPr>
          <w:rFonts w:eastAsia="SimSun"/>
          <w:i/>
          <w:iCs/>
          <w:color w:val="0070C0"/>
          <w:lang w:val="en-US" w:eastAsia="zh-CN"/>
        </w:rPr>
        <w:t xml:space="preserve">frequency domain </w:t>
      </w:r>
      <w:r w:rsidRPr="00A82356">
        <w:rPr>
          <w:i/>
          <w:iCs/>
          <w:color w:val="0070C0"/>
          <w:lang w:val="en-US"/>
        </w:rPr>
        <w:t>spectrum shaping with and without spectrum extension for DFT-S-OFDM and tone reservation (RAN4, RAN1)</w:t>
      </w:r>
    </w:p>
    <w:p w14:paraId="534B2B1D" w14:textId="77777777" w:rsidR="00276DAC" w:rsidRDefault="00276DAC" w:rsidP="00290FCD">
      <w:pPr>
        <w:spacing w:after="0"/>
      </w:pPr>
    </w:p>
    <w:p w14:paraId="5DBEDD48" w14:textId="6B0339C1" w:rsidR="006603D3" w:rsidRDefault="00497501" w:rsidP="006603D3">
      <w:pPr>
        <w:spacing w:after="0"/>
        <w:rPr>
          <w:rStyle w:val="normaltextrun"/>
        </w:rPr>
      </w:pPr>
      <w:r>
        <w:rPr>
          <w:rStyle w:val="normaltextrun"/>
          <w:color w:val="000000"/>
          <w:shd w:val="clear" w:color="auto" w:fill="FFFFFF"/>
        </w:rPr>
        <w:t xml:space="preserve">In this paper we </w:t>
      </w:r>
      <w:r w:rsidR="001B5CD6">
        <w:rPr>
          <w:rStyle w:val="normaltextrun"/>
          <w:color w:val="000000"/>
          <w:shd w:val="clear" w:color="auto" w:fill="FFFFFF"/>
        </w:rPr>
        <w:t xml:space="preserve">discuss the further simulation assumptions </w:t>
      </w:r>
      <w:r>
        <w:rPr>
          <w:rStyle w:val="normaltextrun"/>
          <w:color w:val="000000"/>
          <w:shd w:val="clear" w:color="auto" w:fill="FFFFFF"/>
        </w:rPr>
        <w:t>for studying the UE RF performance for MPR/PAR objective.</w:t>
      </w:r>
      <w:r>
        <w:t xml:space="preserve"> </w:t>
      </w:r>
      <w:r w:rsidR="001B5CD6">
        <w:t>The parameters shown in Table 1 and Table 2 were agreed in RAN4 #105</w:t>
      </w:r>
      <w:r w:rsidR="005D46D7">
        <w:rPr>
          <w:rStyle w:val="normaltextrun"/>
        </w:rPr>
        <w:t xml:space="preserve"> [</w:t>
      </w:r>
      <w:r w:rsidR="00C364B5">
        <w:rPr>
          <w:rStyle w:val="normaltextrun"/>
        </w:rPr>
        <w:t>7</w:t>
      </w:r>
      <w:r w:rsidR="005D46D7">
        <w:rPr>
          <w:rStyle w:val="normaltextrun"/>
        </w:rPr>
        <w:t>]</w:t>
      </w:r>
      <w:r w:rsidR="006603D3">
        <w:rPr>
          <w:rStyle w:val="normaltextrun"/>
        </w:rPr>
        <w:t>.</w:t>
      </w:r>
    </w:p>
    <w:p w14:paraId="11CADADA" w14:textId="1CD1E0A2" w:rsidR="006603D3" w:rsidRDefault="006603D3" w:rsidP="006603D3">
      <w:pPr>
        <w:spacing w:after="0"/>
        <w:rPr>
          <w:rStyle w:val="normaltextrun"/>
        </w:rPr>
      </w:pPr>
    </w:p>
    <w:p w14:paraId="33406513" w14:textId="77777777" w:rsidR="001B5CD6" w:rsidRPr="00F9337A" w:rsidRDefault="001B5CD6" w:rsidP="001B5CD6">
      <w:pPr>
        <w:spacing w:after="0"/>
        <w:jc w:val="center"/>
        <w:rPr>
          <w:bCs/>
          <w:color w:val="000000"/>
          <w:lang w:val="en-US"/>
        </w:rPr>
      </w:pPr>
      <w:r w:rsidRPr="00F9337A">
        <w:rPr>
          <w:bCs/>
          <w:color w:val="000000"/>
        </w:rPr>
        <w:t>Table 1 Simulation parameters for FR1</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1B5CD6" w:rsidRPr="00F9337A" w14:paraId="7818B287" w14:textId="77777777" w:rsidTr="00892EB1">
        <w:trPr>
          <w:trHeight w:val="300"/>
          <w:jc w:val="center"/>
        </w:trPr>
        <w:tc>
          <w:tcPr>
            <w:tcW w:w="2700" w:type="dxa"/>
            <w:shd w:val="clear" w:color="auto" w:fill="auto"/>
            <w:hideMark/>
          </w:tcPr>
          <w:p w14:paraId="4872597A" w14:textId="77777777" w:rsidR="001B5CD6" w:rsidRPr="00F9337A" w:rsidRDefault="001B5CD6" w:rsidP="00892EB1">
            <w:pPr>
              <w:spacing w:after="0"/>
              <w:rPr>
                <w:bCs/>
                <w:color w:val="000000"/>
              </w:rPr>
            </w:pPr>
            <w:r w:rsidRPr="00F9337A">
              <w:rPr>
                <w:bCs/>
                <w:color w:val="000000"/>
              </w:rPr>
              <w:t>Carrier frequency</w:t>
            </w:r>
          </w:p>
        </w:tc>
        <w:tc>
          <w:tcPr>
            <w:tcW w:w="5342" w:type="dxa"/>
            <w:shd w:val="clear" w:color="auto" w:fill="auto"/>
            <w:hideMark/>
          </w:tcPr>
          <w:p w14:paraId="65DF7369" w14:textId="77777777" w:rsidR="001B5CD6" w:rsidRPr="00F9337A" w:rsidRDefault="001B5CD6" w:rsidP="00892EB1">
            <w:pPr>
              <w:spacing w:after="0"/>
              <w:rPr>
                <w:bCs/>
                <w:color w:val="000000"/>
              </w:rPr>
            </w:pPr>
            <w:r w:rsidRPr="00F9337A">
              <w:rPr>
                <w:bCs/>
                <w:color w:val="000000"/>
              </w:rPr>
              <w:t>4GHz</w:t>
            </w:r>
          </w:p>
          <w:p w14:paraId="485B7808" w14:textId="3BB7D2AD" w:rsidR="001B5CD6" w:rsidRPr="00F9337A" w:rsidRDefault="001B5CD6" w:rsidP="00892EB1">
            <w:pPr>
              <w:spacing w:after="0"/>
              <w:rPr>
                <w:bCs/>
                <w:color w:val="000000"/>
              </w:rPr>
            </w:pPr>
            <w:r w:rsidRPr="00F9337A">
              <w:rPr>
                <w:bCs/>
                <w:color w:val="000000"/>
              </w:rPr>
              <w:t>700 MHz (optional)</w:t>
            </w:r>
          </w:p>
        </w:tc>
      </w:tr>
      <w:tr w:rsidR="001B5CD6" w:rsidRPr="00F9337A" w14:paraId="16434750" w14:textId="77777777" w:rsidTr="00892EB1">
        <w:trPr>
          <w:trHeight w:val="300"/>
          <w:jc w:val="center"/>
        </w:trPr>
        <w:tc>
          <w:tcPr>
            <w:tcW w:w="2700" w:type="dxa"/>
            <w:shd w:val="clear" w:color="auto" w:fill="auto"/>
            <w:hideMark/>
          </w:tcPr>
          <w:p w14:paraId="6685ED43" w14:textId="77777777" w:rsidR="001B5CD6" w:rsidRPr="00F9337A" w:rsidRDefault="001B5CD6" w:rsidP="00892EB1">
            <w:pPr>
              <w:spacing w:after="0"/>
              <w:rPr>
                <w:bCs/>
                <w:color w:val="000000"/>
              </w:rPr>
            </w:pPr>
            <w:r w:rsidRPr="00F9337A">
              <w:rPr>
                <w:bCs/>
                <w:color w:val="000000"/>
              </w:rPr>
              <w:t>Channel BW</w:t>
            </w:r>
          </w:p>
        </w:tc>
        <w:tc>
          <w:tcPr>
            <w:tcW w:w="5342" w:type="dxa"/>
            <w:shd w:val="clear" w:color="auto" w:fill="auto"/>
            <w:vAlign w:val="center"/>
            <w:hideMark/>
          </w:tcPr>
          <w:p w14:paraId="3AEC05DF" w14:textId="77777777" w:rsidR="001B5CD6" w:rsidRPr="00F9337A" w:rsidRDefault="001B5CD6" w:rsidP="00892EB1">
            <w:pPr>
              <w:spacing w:after="0"/>
              <w:rPr>
                <w:bCs/>
                <w:color w:val="000000"/>
              </w:rPr>
            </w:pPr>
            <w:r w:rsidRPr="00F9337A">
              <w:rPr>
                <w:bCs/>
                <w:color w:val="000000"/>
              </w:rPr>
              <w:t>Case 1: 20 MHz</w:t>
            </w:r>
          </w:p>
          <w:p w14:paraId="0BAA1062" w14:textId="77777777" w:rsidR="001B5CD6" w:rsidRPr="00F9337A" w:rsidRDefault="001B5CD6" w:rsidP="00892EB1">
            <w:pPr>
              <w:spacing w:after="0"/>
              <w:rPr>
                <w:bCs/>
                <w:color w:val="000000"/>
              </w:rPr>
            </w:pPr>
            <w:r w:rsidRPr="00F9337A">
              <w:rPr>
                <w:bCs/>
                <w:color w:val="000000"/>
              </w:rPr>
              <w:t>Case 2: 100 MHZ</w:t>
            </w:r>
          </w:p>
        </w:tc>
      </w:tr>
      <w:tr w:rsidR="001B5CD6" w:rsidRPr="00F9337A" w14:paraId="20E133A8" w14:textId="77777777" w:rsidTr="00892EB1">
        <w:trPr>
          <w:trHeight w:val="300"/>
          <w:jc w:val="center"/>
        </w:trPr>
        <w:tc>
          <w:tcPr>
            <w:tcW w:w="2700" w:type="dxa"/>
            <w:shd w:val="clear" w:color="auto" w:fill="auto"/>
            <w:hideMark/>
          </w:tcPr>
          <w:p w14:paraId="2E137505" w14:textId="77777777" w:rsidR="001B5CD6" w:rsidRPr="00F9337A" w:rsidRDefault="001B5CD6" w:rsidP="00892EB1">
            <w:pPr>
              <w:spacing w:after="0"/>
              <w:rPr>
                <w:bCs/>
                <w:color w:val="000000"/>
              </w:rPr>
            </w:pPr>
            <w:r w:rsidRPr="00F9337A">
              <w:rPr>
                <w:bCs/>
                <w:color w:val="000000"/>
              </w:rPr>
              <w:t>SCS</w:t>
            </w:r>
          </w:p>
        </w:tc>
        <w:tc>
          <w:tcPr>
            <w:tcW w:w="5342" w:type="dxa"/>
            <w:shd w:val="clear" w:color="auto" w:fill="auto"/>
            <w:vAlign w:val="center"/>
            <w:hideMark/>
          </w:tcPr>
          <w:p w14:paraId="3B7D1A0E" w14:textId="77777777" w:rsidR="001B5CD6" w:rsidRPr="00F9337A" w:rsidRDefault="001B5CD6" w:rsidP="00892EB1">
            <w:pPr>
              <w:spacing w:after="0"/>
              <w:rPr>
                <w:bCs/>
                <w:color w:val="000000"/>
              </w:rPr>
            </w:pPr>
            <w:r w:rsidRPr="00F9337A">
              <w:rPr>
                <w:bCs/>
                <w:color w:val="000000"/>
              </w:rPr>
              <w:t>Case 1: 15/30/60 kHz</w:t>
            </w:r>
          </w:p>
          <w:p w14:paraId="495D71BD" w14:textId="77777777" w:rsidR="001B5CD6" w:rsidRPr="00F9337A" w:rsidRDefault="001B5CD6" w:rsidP="00892EB1">
            <w:pPr>
              <w:spacing w:after="0"/>
              <w:rPr>
                <w:bCs/>
                <w:color w:val="000000"/>
              </w:rPr>
            </w:pPr>
            <w:r w:rsidRPr="00F9337A">
              <w:rPr>
                <w:bCs/>
                <w:color w:val="000000"/>
              </w:rPr>
              <w:t>Case 2: 30 kHz</w:t>
            </w:r>
          </w:p>
        </w:tc>
      </w:tr>
      <w:tr w:rsidR="001B5CD6" w:rsidRPr="00F9337A" w14:paraId="52BEEB5C" w14:textId="77777777" w:rsidTr="00892EB1">
        <w:trPr>
          <w:trHeight w:val="300"/>
          <w:jc w:val="center"/>
        </w:trPr>
        <w:tc>
          <w:tcPr>
            <w:tcW w:w="2700" w:type="dxa"/>
            <w:shd w:val="clear" w:color="auto" w:fill="auto"/>
            <w:hideMark/>
          </w:tcPr>
          <w:p w14:paraId="7A877F42" w14:textId="77777777" w:rsidR="001B5CD6" w:rsidRPr="00F9337A" w:rsidRDefault="001B5CD6" w:rsidP="00892EB1">
            <w:pPr>
              <w:spacing w:after="0"/>
              <w:rPr>
                <w:bCs/>
                <w:color w:val="000000"/>
              </w:rPr>
            </w:pPr>
            <w:r w:rsidRPr="00F9337A">
              <w:rPr>
                <w:bCs/>
                <w:color w:val="000000"/>
              </w:rPr>
              <w:t>DMRS config</w:t>
            </w:r>
          </w:p>
        </w:tc>
        <w:tc>
          <w:tcPr>
            <w:tcW w:w="5342" w:type="dxa"/>
            <w:shd w:val="clear" w:color="auto" w:fill="auto"/>
            <w:hideMark/>
          </w:tcPr>
          <w:p w14:paraId="3B29EEE7" w14:textId="77777777" w:rsidR="001B5CD6" w:rsidRPr="00F9337A" w:rsidRDefault="001B5CD6" w:rsidP="00892EB1">
            <w:pPr>
              <w:spacing w:after="0"/>
              <w:rPr>
                <w:bCs/>
                <w:color w:val="000000"/>
              </w:rPr>
            </w:pPr>
            <w:r w:rsidRPr="00F9337A">
              <w:rPr>
                <w:bCs/>
                <w:color w:val="000000"/>
              </w:rPr>
              <w:t>ZC, 2 symbols</w:t>
            </w:r>
          </w:p>
        </w:tc>
      </w:tr>
      <w:tr w:rsidR="001B5CD6" w:rsidRPr="00F9337A" w14:paraId="750297C5" w14:textId="77777777" w:rsidTr="00892EB1">
        <w:trPr>
          <w:trHeight w:val="300"/>
          <w:jc w:val="center"/>
        </w:trPr>
        <w:tc>
          <w:tcPr>
            <w:tcW w:w="2700" w:type="dxa"/>
            <w:shd w:val="clear" w:color="auto" w:fill="auto"/>
          </w:tcPr>
          <w:p w14:paraId="0158014A" w14:textId="77777777" w:rsidR="001B5CD6" w:rsidRPr="00F9337A" w:rsidRDefault="001B5CD6" w:rsidP="00892EB1">
            <w:pPr>
              <w:spacing w:after="0"/>
              <w:rPr>
                <w:bCs/>
                <w:color w:val="000000"/>
                <w:lang w:val="en-US"/>
              </w:rPr>
            </w:pPr>
            <w:r w:rsidRPr="00F9337A">
              <w:rPr>
                <w:bCs/>
                <w:color w:val="000000"/>
                <w:lang w:val="en-US"/>
              </w:rPr>
              <w:t>Modulation</w:t>
            </w:r>
          </w:p>
        </w:tc>
        <w:tc>
          <w:tcPr>
            <w:tcW w:w="5342" w:type="dxa"/>
            <w:shd w:val="clear" w:color="auto" w:fill="auto"/>
          </w:tcPr>
          <w:p w14:paraId="283637B2" w14:textId="77777777" w:rsidR="001B5CD6" w:rsidRPr="008E59AE" w:rsidRDefault="001B5CD6" w:rsidP="001B5CD6">
            <w:pPr>
              <w:pStyle w:val="ListParagraph"/>
              <w:numPr>
                <w:ilvl w:val="0"/>
                <w:numId w:val="12"/>
              </w:numPr>
              <w:overflowPunct/>
              <w:autoSpaceDE/>
              <w:autoSpaceDN/>
              <w:adjustRightInd/>
              <w:spacing w:after="0"/>
              <w:textAlignment w:val="auto"/>
              <w:rPr>
                <w:bCs/>
                <w:color w:val="000000"/>
              </w:rPr>
            </w:pPr>
            <w:r w:rsidRPr="008E59AE">
              <w:rPr>
                <w:bCs/>
                <w:color w:val="000000"/>
              </w:rPr>
              <w:t>Pi/2 BPSK</w:t>
            </w:r>
          </w:p>
          <w:p w14:paraId="430369E7" w14:textId="77777777" w:rsidR="001B5CD6" w:rsidRPr="008E59AE" w:rsidRDefault="001B5CD6" w:rsidP="001B5CD6">
            <w:pPr>
              <w:pStyle w:val="ListParagraph"/>
              <w:numPr>
                <w:ilvl w:val="0"/>
                <w:numId w:val="12"/>
              </w:numPr>
              <w:overflowPunct/>
              <w:autoSpaceDE/>
              <w:autoSpaceDN/>
              <w:adjustRightInd/>
              <w:spacing w:after="0"/>
              <w:textAlignment w:val="auto"/>
              <w:rPr>
                <w:bCs/>
                <w:color w:val="000000"/>
              </w:rPr>
            </w:pPr>
            <w:r w:rsidRPr="008E59AE">
              <w:rPr>
                <w:bCs/>
                <w:color w:val="000000"/>
              </w:rPr>
              <w:t>QPSK</w:t>
            </w:r>
          </w:p>
        </w:tc>
      </w:tr>
      <w:tr w:rsidR="001B5CD6" w:rsidRPr="00F9337A" w14:paraId="116DFAAC" w14:textId="77777777" w:rsidTr="00892EB1">
        <w:trPr>
          <w:trHeight w:val="300"/>
          <w:jc w:val="center"/>
        </w:trPr>
        <w:tc>
          <w:tcPr>
            <w:tcW w:w="2700" w:type="dxa"/>
            <w:shd w:val="clear" w:color="auto" w:fill="auto"/>
            <w:hideMark/>
          </w:tcPr>
          <w:p w14:paraId="7F8568C8" w14:textId="77777777" w:rsidR="001B5CD6" w:rsidRPr="00F9337A" w:rsidRDefault="001B5CD6" w:rsidP="00892EB1">
            <w:pPr>
              <w:spacing w:after="0"/>
              <w:rPr>
                <w:bCs/>
                <w:color w:val="000000"/>
              </w:rPr>
            </w:pPr>
            <w:r w:rsidRPr="00F9337A">
              <w:rPr>
                <w:bCs/>
                <w:color w:val="000000"/>
              </w:rPr>
              <w:t>Waveform</w:t>
            </w:r>
          </w:p>
        </w:tc>
        <w:tc>
          <w:tcPr>
            <w:tcW w:w="5342" w:type="dxa"/>
            <w:shd w:val="clear" w:color="auto" w:fill="auto"/>
            <w:hideMark/>
          </w:tcPr>
          <w:p w14:paraId="3C11C98D" w14:textId="77777777" w:rsidR="001B5CD6" w:rsidRPr="008E59AE" w:rsidRDefault="001B5CD6" w:rsidP="00892EB1">
            <w:pPr>
              <w:spacing w:after="0"/>
              <w:rPr>
                <w:bCs/>
                <w:color w:val="000000"/>
              </w:rPr>
            </w:pPr>
            <w:r w:rsidRPr="008E59AE">
              <w:rPr>
                <w:bCs/>
                <w:color w:val="000000"/>
              </w:rPr>
              <w:t>DFT-S-OFDM</w:t>
            </w:r>
          </w:p>
        </w:tc>
      </w:tr>
      <w:tr w:rsidR="001B5CD6" w:rsidRPr="00F9337A" w14:paraId="7D192D4F" w14:textId="77777777" w:rsidTr="00892EB1">
        <w:trPr>
          <w:trHeight w:val="300"/>
          <w:jc w:val="center"/>
        </w:trPr>
        <w:tc>
          <w:tcPr>
            <w:tcW w:w="2700" w:type="dxa"/>
            <w:shd w:val="clear" w:color="auto" w:fill="auto"/>
          </w:tcPr>
          <w:p w14:paraId="433640CC" w14:textId="77777777" w:rsidR="001B5CD6" w:rsidRPr="00F9337A" w:rsidRDefault="001B5CD6" w:rsidP="00892EB1">
            <w:pPr>
              <w:spacing w:after="0"/>
              <w:rPr>
                <w:bCs/>
                <w:color w:val="000000"/>
                <w:lang w:val="en-US"/>
              </w:rPr>
            </w:pPr>
            <w:r w:rsidRPr="00F9337A">
              <w:rPr>
                <w:bCs/>
                <w:color w:val="000000"/>
                <w:lang w:val="en-US"/>
              </w:rPr>
              <w:t>Allocation type</w:t>
            </w:r>
          </w:p>
        </w:tc>
        <w:tc>
          <w:tcPr>
            <w:tcW w:w="5342" w:type="dxa"/>
            <w:shd w:val="clear" w:color="auto" w:fill="auto"/>
          </w:tcPr>
          <w:p w14:paraId="1360A150" w14:textId="77777777" w:rsidR="001B5CD6" w:rsidRPr="008E59AE" w:rsidRDefault="001B5CD6" w:rsidP="00892EB1">
            <w:pPr>
              <w:spacing w:after="0"/>
              <w:rPr>
                <w:bCs/>
                <w:color w:val="000000"/>
                <w:lang w:val="en-US"/>
              </w:rPr>
            </w:pPr>
            <w:r w:rsidRPr="008E59AE">
              <w:rPr>
                <w:bCs/>
                <w:color w:val="000000"/>
                <w:lang w:val="en-US"/>
              </w:rPr>
              <w:t>Sweep over the channel</w:t>
            </w:r>
          </w:p>
        </w:tc>
      </w:tr>
      <w:tr w:rsidR="001B5CD6" w:rsidRPr="00F9337A" w14:paraId="6A1ADE8E" w14:textId="77777777" w:rsidTr="00892EB1">
        <w:trPr>
          <w:trHeight w:val="300"/>
          <w:jc w:val="center"/>
        </w:trPr>
        <w:tc>
          <w:tcPr>
            <w:tcW w:w="2700" w:type="dxa"/>
            <w:shd w:val="clear" w:color="auto" w:fill="auto"/>
            <w:hideMark/>
          </w:tcPr>
          <w:p w14:paraId="49EC3931" w14:textId="77777777" w:rsidR="001B5CD6" w:rsidRPr="00F9337A" w:rsidRDefault="001B5CD6" w:rsidP="00892EB1">
            <w:pPr>
              <w:spacing w:after="0"/>
              <w:rPr>
                <w:bCs/>
                <w:color w:val="000000"/>
              </w:rPr>
            </w:pPr>
            <w:r w:rsidRPr="00F9337A">
              <w:rPr>
                <w:bCs/>
                <w:color w:val="000000"/>
              </w:rPr>
              <w:t>Extension factors</w:t>
            </w:r>
          </w:p>
        </w:tc>
        <w:tc>
          <w:tcPr>
            <w:tcW w:w="5342" w:type="dxa"/>
            <w:shd w:val="clear" w:color="auto" w:fill="auto"/>
            <w:hideMark/>
          </w:tcPr>
          <w:p w14:paraId="065AF2A2" w14:textId="77777777" w:rsidR="001B5CD6" w:rsidRPr="008E59AE" w:rsidRDefault="001B5CD6" w:rsidP="00892EB1">
            <w:pPr>
              <w:spacing w:after="0"/>
              <w:rPr>
                <w:bCs/>
                <w:color w:val="000000"/>
              </w:rPr>
            </w:pPr>
            <w:r w:rsidRPr="008E59AE">
              <w:rPr>
                <w:bCs/>
                <w:color w:val="000000"/>
              </w:rPr>
              <w:t>0-0.375</w:t>
            </w:r>
            <w:r w:rsidRPr="008E59AE">
              <w:rPr>
                <w:bCs/>
                <w:color w:val="000000"/>
                <w:vertAlign w:val="superscript"/>
              </w:rPr>
              <w:t xml:space="preserve"> </w:t>
            </w:r>
          </w:p>
        </w:tc>
      </w:tr>
      <w:tr w:rsidR="001B5CD6" w:rsidRPr="00F9337A" w14:paraId="0E5D31A2" w14:textId="77777777" w:rsidTr="00892EB1">
        <w:trPr>
          <w:trHeight w:val="300"/>
          <w:jc w:val="center"/>
        </w:trPr>
        <w:tc>
          <w:tcPr>
            <w:tcW w:w="2700" w:type="dxa"/>
            <w:shd w:val="clear" w:color="auto" w:fill="auto"/>
            <w:hideMark/>
          </w:tcPr>
          <w:p w14:paraId="23D8E626" w14:textId="77777777" w:rsidR="001B5CD6" w:rsidRPr="00F9337A" w:rsidRDefault="001B5CD6" w:rsidP="00892EB1">
            <w:pPr>
              <w:spacing w:after="0"/>
              <w:rPr>
                <w:bCs/>
                <w:color w:val="000000"/>
              </w:rPr>
            </w:pPr>
            <w:r w:rsidRPr="00F9337A">
              <w:rPr>
                <w:bCs/>
                <w:color w:val="000000"/>
              </w:rPr>
              <w:t>Channel </w:t>
            </w:r>
          </w:p>
        </w:tc>
        <w:tc>
          <w:tcPr>
            <w:tcW w:w="5342" w:type="dxa"/>
            <w:shd w:val="clear" w:color="auto" w:fill="auto"/>
            <w:hideMark/>
          </w:tcPr>
          <w:p w14:paraId="5301FD3F" w14:textId="77777777" w:rsidR="001B5CD6" w:rsidRPr="00F9337A" w:rsidRDefault="001B5CD6" w:rsidP="00892EB1">
            <w:pPr>
              <w:spacing w:after="0"/>
              <w:rPr>
                <w:bCs/>
                <w:color w:val="000000"/>
              </w:rPr>
            </w:pPr>
            <w:r w:rsidRPr="00F9337A">
              <w:rPr>
                <w:bCs/>
                <w:color w:val="000000"/>
              </w:rPr>
              <w:t>PUSCH, 14 OFDM symbols </w:t>
            </w:r>
          </w:p>
        </w:tc>
      </w:tr>
      <w:tr w:rsidR="001B5CD6" w:rsidRPr="00F9337A" w14:paraId="751A6A56" w14:textId="77777777" w:rsidTr="00892EB1">
        <w:trPr>
          <w:trHeight w:val="300"/>
          <w:jc w:val="center"/>
        </w:trPr>
        <w:tc>
          <w:tcPr>
            <w:tcW w:w="2700" w:type="dxa"/>
            <w:shd w:val="clear" w:color="auto" w:fill="auto"/>
            <w:hideMark/>
          </w:tcPr>
          <w:p w14:paraId="2845BBDD" w14:textId="77777777" w:rsidR="001B5CD6" w:rsidRPr="00F9337A" w:rsidRDefault="001B5CD6" w:rsidP="00892EB1">
            <w:pPr>
              <w:spacing w:after="0"/>
              <w:rPr>
                <w:bCs/>
                <w:color w:val="000000"/>
              </w:rPr>
            </w:pPr>
            <w:r w:rsidRPr="00F9337A">
              <w:rPr>
                <w:bCs/>
                <w:color w:val="000000"/>
              </w:rPr>
              <w:t>Spectral shaping filter</w:t>
            </w:r>
          </w:p>
        </w:tc>
        <w:tc>
          <w:tcPr>
            <w:tcW w:w="5342" w:type="dxa"/>
            <w:shd w:val="clear" w:color="auto" w:fill="auto"/>
            <w:hideMark/>
          </w:tcPr>
          <w:p w14:paraId="1644E6FA" w14:textId="77777777" w:rsidR="001B5CD6" w:rsidRPr="00F9337A" w:rsidRDefault="001B5CD6" w:rsidP="001B5CD6">
            <w:pPr>
              <w:pStyle w:val="ListParagraph"/>
              <w:numPr>
                <w:ilvl w:val="0"/>
                <w:numId w:val="11"/>
              </w:numPr>
              <w:overflowPunct/>
              <w:autoSpaceDE/>
              <w:autoSpaceDN/>
              <w:adjustRightInd/>
              <w:spacing w:after="0"/>
              <w:textAlignment w:val="auto"/>
              <w:rPr>
                <w:bCs/>
                <w:color w:val="000000"/>
              </w:rPr>
            </w:pPr>
            <w:r w:rsidRPr="00F9337A">
              <w:rPr>
                <w:bCs/>
                <w:color w:val="000000"/>
              </w:rPr>
              <w:t>3-tap, FD implementation</w:t>
            </w:r>
          </w:p>
          <w:p w14:paraId="6C5DC88E" w14:textId="77777777" w:rsidR="001B5CD6" w:rsidRPr="00F9337A" w:rsidRDefault="001B5CD6" w:rsidP="001B5CD6">
            <w:pPr>
              <w:pStyle w:val="ListParagraph"/>
              <w:numPr>
                <w:ilvl w:val="1"/>
                <w:numId w:val="11"/>
              </w:numPr>
              <w:rPr>
                <w:bCs/>
                <w:color w:val="000000"/>
              </w:rPr>
            </w:pPr>
            <w:r w:rsidRPr="00F9337A">
              <w:rPr>
                <w:bCs/>
                <w:color w:val="000000"/>
              </w:rPr>
              <w:t xml:space="preserve">(0.335 1 0.335) </w:t>
            </w:r>
          </w:p>
          <w:p w14:paraId="64E3D137" w14:textId="77777777" w:rsidR="001B5CD6" w:rsidRDefault="001B5CD6" w:rsidP="001B5CD6">
            <w:pPr>
              <w:pStyle w:val="ListParagraph"/>
              <w:numPr>
                <w:ilvl w:val="1"/>
                <w:numId w:val="11"/>
              </w:numPr>
              <w:rPr>
                <w:bCs/>
                <w:color w:val="000000"/>
              </w:rPr>
            </w:pPr>
            <w:r w:rsidRPr="00F9337A">
              <w:rPr>
                <w:bCs/>
                <w:color w:val="000000"/>
              </w:rPr>
              <w:t>(0.28 1 0.28)</w:t>
            </w:r>
          </w:p>
          <w:p w14:paraId="12DE1EE6" w14:textId="77777777" w:rsidR="001B5CD6" w:rsidRPr="009E1AB5" w:rsidRDefault="001B5CD6" w:rsidP="001B5CD6">
            <w:pPr>
              <w:pStyle w:val="ListParagraph"/>
              <w:numPr>
                <w:ilvl w:val="0"/>
                <w:numId w:val="11"/>
              </w:numPr>
              <w:spacing w:after="0"/>
              <w:rPr>
                <w:bCs/>
                <w:color w:val="000000"/>
                <w:lang w:val="da-DK"/>
              </w:rPr>
            </w:pPr>
            <w:r w:rsidRPr="009E1AB5">
              <w:rPr>
                <w:bCs/>
                <w:color w:val="000000"/>
                <w:lang w:val="da-DK"/>
              </w:rPr>
              <w:t>2-tap: (1, 0.28) for FDSS QPSK w/o SE</w:t>
            </w:r>
          </w:p>
          <w:p w14:paraId="6E5410F4" w14:textId="77777777" w:rsidR="001B5CD6" w:rsidRPr="00F9337A" w:rsidRDefault="001B5CD6" w:rsidP="001B5CD6">
            <w:pPr>
              <w:pStyle w:val="ListParagraph"/>
              <w:numPr>
                <w:ilvl w:val="0"/>
                <w:numId w:val="11"/>
              </w:numPr>
              <w:rPr>
                <w:bCs/>
                <w:color w:val="000000"/>
              </w:rPr>
            </w:pPr>
            <w:r w:rsidRPr="00F9337A">
              <w:rPr>
                <w:bCs/>
                <w:color w:val="000000"/>
              </w:rPr>
              <w:t>Truncated RRC</w:t>
            </w:r>
          </w:p>
          <w:p w14:paraId="2A1B51B6" w14:textId="77777777" w:rsidR="001B5CD6" w:rsidRPr="00F9337A" w:rsidRDefault="001B5CD6" w:rsidP="001B5CD6">
            <w:pPr>
              <w:pStyle w:val="ListParagraph"/>
              <w:numPr>
                <w:ilvl w:val="0"/>
                <w:numId w:val="11"/>
              </w:numPr>
              <w:rPr>
                <w:bCs/>
                <w:color w:val="000000"/>
              </w:rPr>
            </w:pPr>
            <w:r w:rsidRPr="00F9337A">
              <w:rPr>
                <w:bCs/>
                <w:color w:val="000000"/>
              </w:rPr>
              <w:t>No filter (reference case)</w:t>
            </w:r>
            <w:r w:rsidRPr="00F9337A">
              <w:rPr>
                <w:bCs/>
                <w:color w:val="000000"/>
                <w:vertAlign w:val="superscript"/>
              </w:rPr>
              <w:t xml:space="preserve"> NOTE1</w:t>
            </w:r>
          </w:p>
        </w:tc>
      </w:tr>
      <w:tr w:rsidR="001B5CD6" w:rsidRPr="00F9337A" w14:paraId="1407A6B6" w14:textId="77777777" w:rsidTr="00892EB1">
        <w:trPr>
          <w:trHeight w:val="300"/>
          <w:jc w:val="center"/>
        </w:trPr>
        <w:tc>
          <w:tcPr>
            <w:tcW w:w="2700" w:type="dxa"/>
            <w:shd w:val="clear" w:color="auto" w:fill="auto"/>
          </w:tcPr>
          <w:p w14:paraId="116E606D" w14:textId="77777777" w:rsidR="001B5CD6" w:rsidRPr="00F9337A" w:rsidRDefault="001B5CD6" w:rsidP="00892EB1">
            <w:pPr>
              <w:spacing w:after="0"/>
              <w:rPr>
                <w:bCs/>
                <w:color w:val="000000"/>
                <w:lang w:val="en-US"/>
              </w:rPr>
            </w:pPr>
            <w:r w:rsidRPr="00F9337A">
              <w:rPr>
                <w:bCs/>
                <w:color w:val="000000"/>
                <w:lang w:val="en-US"/>
              </w:rPr>
              <w:t>Power class</w:t>
            </w:r>
          </w:p>
        </w:tc>
        <w:tc>
          <w:tcPr>
            <w:tcW w:w="5342" w:type="dxa"/>
            <w:shd w:val="clear" w:color="auto" w:fill="auto"/>
          </w:tcPr>
          <w:p w14:paraId="527600C0" w14:textId="77777777" w:rsidR="001B5CD6" w:rsidRPr="00F9337A" w:rsidRDefault="001B5CD6" w:rsidP="00892EB1">
            <w:pPr>
              <w:spacing w:after="0"/>
              <w:rPr>
                <w:bCs/>
                <w:color w:val="000000"/>
                <w:lang w:val="en-US"/>
              </w:rPr>
            </w:pPr>
            <w:r w:rsidRPr="00F9337A">
              <w:rPr>
                <w:bCs/>
                <w:color w:val="000000"/>
                <w:lang w:val="en-US"/>
              </w:rPr>
              <w:t>PC 3</w:t>
            </w:r>
          </w:p>
        </w:tc>
      </w:tr>
      <w:tr w:rsidR="001B5CD6" w:rsidRPr="00F9337A" w14:paraId="216DA10C" w14:textId="77777777" w:rsidTr="00892EB1">
        <w:trPr>
          <w:trHeight w:val="300"/>
          <w:jc w:val="center"/>
        </w:trPr>
        <w:tc>
          <w:tcPr>
            <w:tcW w:w="8042" w:type="dxa"/>
            <w:gridSpan w:val="2"/>
            <w:shd w:val="clear" w:color="auto" w:fill="auto"/>
          </w:tcPr>
          <w:p w14:paraId="0493493F" w14:textId="77777777" w:rsidR="001B5CD6" w:rsidRPr="00F9337A" w:rsidRDefault="001B5CD6" w:rsidP="00892EB1">
            <w:pPr>
              <w:spacing w:after="0"/>
              <w:rPr>
                <w:bCs/>
                <w:color w:val="000000"/>
                <w:lang w:val="en-US"/>
              </w:rPr>
            </w:pPr>
            <w:r w:rsidRPr="00F9337A">
              <w:rPr>
                <w:bCs/>
                <w:color w:val="000000"/>
                <w:lang w:val="en-US"/>
              </w:rPr>
              <w:t xml:space="preserve">NOTE </w:t>
            </w:r>
            <w:r>
              <w:rPr>
                <w:bCs/>
                <w:color w:val="000000"/>
                <w:lang w:val="en-US"/>
              </w:rPr>
              <w:t>1</w:t>
            </w:r>
            <w:r w:rsidRPr="00F9337A">
              <w:rPr>
                <w:bCs/>
                <w:color w:val="000000"/>
                <w:lang w:val="en-US"/>
              </w:rPr>
              <w:t>: A reference waveform) which meet the existing requirements for gain evaluation</w:t>
            </w:r>
          </w:p>
        </w:tc>
      </w:tr>
    </w:tbl>
    <w:p w14:paraId="05C814D1" w14:textId="77777777" w:rsidR="001B5CD6" w:rsidRPr="00F9337A" w:rsidRDefault="001B5CD6" w:rsidP="001B5CD6">
      <w:pPr>
        <w:spacing w:after="0"/>
        <w:rPr>
          <w:bCs/>
          <w:color w:val="000000"/>
          <w:highlight w:val="yellow"/>
        </w:rPr>
      </w:pPr>
    </w:p>
    <w:p w14:paraId="67D34607" w14:textId="77777777" w:rsidR="001B5CD6" w:rsidRPr="00F9337A" w:rsidRDefault="001B5CD6" w:rsidP="001B5CD6">
      <w:pPr>
        <w:spacing w:after="0"/>
        <w:jc w:val="center"/>
        <w:rPr>
          <w:bCs/>
          <w:color w:val="000000"/>
          <w:lang w:val="en-US"/>
        </w:rPr>
      </w:pPr>
      <w:r w:rsidRPr="00F9337A">
        <w:rPr>
          <w:bCs/>
          <w:color w:val="000000"/>
        </w:rPr>
        <w:t>Table 3 Simulation parameters for FR2</w:t>
      </w:r>
    </w:p>
    <w:tbl>
      <w:tblPr>
        <w:tblW w:w="8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5342"/>
      </w:tblGrid>
      <w:tr w:rsidR="001B5CD6" w:rsidRPr="00F9337A" w14:paraId="2E21097D" w14:textId="77777777" w:rsidTr="00892EB1">
        <w:trPr>
          <w:trHeight w:val="300"/>
          <w:jc w:val="center"/>
        </w:trPr>
        <w:tc>
          <w:tcPr>
            <w:tcW w:w="2700" w:type="dxa"/>
            <w:shd w:val="clear" w:color="auto" w:fill="auto"/>
            <w:hideMark/>
          </w:tcPr>
          <w:p w14:paraId="2F326BE9" w14:textId="77777777" w:rsidR="001B5CD6" w:rsidRPr="00F9337A" w:rsidRDefault="001B5CD6" w:rsidP="00892EB1">
            <w:pPr>
              <w:spacing w:after="0"/>
              <w:rPr>
                <w:bCs/>
                <w:color w:val="000000"/>
              </w:rPr>
            </w:pPr>
            <w:r w:rsidRPr="00F9337A">
              <w:rPr>
                <w:bCs/>
                <w:color w:val="000000"/>
              </w:rPr>
              <w:t>Carrier frequency</w:t>
            </w:r>
          </w:p>
        </w:tc>
        <w:tc>
          <w:tcPr>
            <w:tcW w:w="5342" w:type="dxa"/>
            <w:shd w:val="clear" w:color="auto" w:fill="auto"/>
            <w:hideMark/>
          </w:tcPr>
          <w:p w14:paraId="3C629CAA" w14:textId="77777777" w:rsidR="001B5CD6" w:rsidRPr="00F9337A" w:rsidRDefault="001B5CD6" w:rsidP="00892EB1">
            <w:pPr>
              <w:spacing w:after="0"/>
              <w:rPr>
                <w:bCs/>
                <w:color w:val="000000"/>
              </w:rPr>
            </w:pPr>
            <w:r w:rsidRPr="00F9337A">
              <w:rPr>
                <w:bCs/>
                <w:color w:val="000000"/>
              </w:rPr>
              <w:t>28GHz</w:t>
            </w:r>
          </w:p>
        </w:tc>
      </w:tr>
      <w:tr w:rsidR="001B5CD6" w:rsidRPr="00F9337A" w14:paraId="0EF61C5B" w14:textId="77777777" w:rsidTr="00892EB1">
        <w:trPr>
          <w:trHeight w:val="300"/>
          <w:jc w:val="center"/>
        </w:trPr>
        <w:tc>
          <w:tcPr>
            <w:tcW w:w="2700" w:type="dxa"/>
            <w:shd w:val="clear" w:color="auto" w:fill="auto"/>
            <w:hideMark/>
          </w:tcPr>
          <w:p w14:paraId="4475D12F" w14:textId="77777777" w:rsidR="001B5CD6" w:rsidRPr="00F9337A" w:rsidRDefault="001B5CD6" w:rsidP="00892EB1">
            <w:pPr>
              <w:spacing w:after="0"/>
              <w:rPr>
                <w:bCs/>
                <w:color w:val="000000"/>
              </w:rPr>
            </w:pPr>
            <w:r w:rsidRPr="00F9337A">
              <w:rPr>
                <w:bCs/>
                <w:color w:val="000000"/>
              </w:rPr>
              <w:t>Channel BW</w:t>
            </w:r>
          </w:p>
        </w:tc>
        <w:tc>
          <w:tcPr>
            <w:tcW w:w="5342" w:type="dxa"/>
            <w:shd w:val="clear" w:color="auto" w:fill="auto"/>
            <w:hideMark/>
          </w:tcPr>
          <w:p w14:paraId="76E6CA91" w14:textId="77777777" w:rsidR="001B5CD6" w:rsidRPr="00F9337A" w:rsidRDefault="001B5CD6" w:rsidP="00892EB1">
            <w:pPr>
              <w:spacing w:after="0"/>
              <w:rPr>
                <w:bCs/>
                <w:color w:val="000000"/>
              </w:rPr>
            </w:pPr>
            <w:r w:rsidRPr="00F9337A">
              <w:rPr>
                <w:bCs/>
                <w:color w:val="000000"/>
              </w:rPr>
              <w:t>400MHz</w:t>
            </w:r>
          </w:p>
        </w:tc>
      </w:tr>
      <w:tr w:rsidR="001B5CD6" w:rsidRPr="00F9337A" w14:paraId="29E86294" w14:textId="77777777" w:rsidTr="00892EB1">
        <w:trPr>
          <w:trHeight w:val="300"/>
          <w:jc w:val="center"/>
        </w:trPr>
        <w:tc>
          <w:tcPr>
            <w:tcW w:w="2700" w:type="dxa"/>
            <w:shd w:val="clear" w:color="auto" w:fill="auto"/>
            <w:hideMark/>
          </w:tcPr>
          <w:p w14:paraId="12AA9652" w14:textId="77777777" w:rsidR="001B5CD6" w:rsidRPr="00F9337A" w:rsidRDefault="001B5CD6" w:rsidP="00892EB1">
            <w:pPr>
              <w:spacing w:after="0"/>
              <w:rPr>
                <w:bCs/>
                <w:color w:val="000000"/>
              </w:rPr>
            </w:pPr>
            <w:r w:rsidRPr="00F9337A">
              <w:rPr>
                <w:bCs/>
                <w:color w:val="000000"/>
              </w:rPr>
              <w:t>SCS</w:t>
            </w:r>
          </w:p>
        </w:tc>
        <w:tc>
          <w:tcPr>
            <w:tcW w:w="5342" w:type="dxa"/>
            <w:shd w:val="clear" w:color="auto" w:fill="auto"/>
            <w:hideMark/>
          </w:tcPr>
          <w:p w14:paraId="3555714D" w14:textId="77777777" w:rsidR="001B5CD6" w:rsidRPr="00F9337A" w:rsidRDefault="001B5CD6" w:rsidP="00892EB1">
            <w:pPr>
              <w:spacing w:after="0"/>
              <w:rPr>
                <w:bCs/>
                <w:color w:val="000000"/>
              </w:rPr>
            </w:pPr>
            <w:r w:rsidRPr="00F9337A">
              <w:rPr>
                <w:bCs/>
                <w:color w:val="000000"/>
              </w:rPr>
              <w:t>120kHz</w:t>
            </w:r>
          </w:p>
        </w:tc>
      </w:tr>
      <w:tr w:rsidR="001B5CD6" w:rsidRPr="00F9337A" w14:paraId="08A66924" w14:textId="77777777" w:rsidTr="00892EB1">
        <w:trPr>
          <w:trHeight w:val="300"/>
          <w:jc w:val="center"/>
        </w:trPr>
        <w:tc>
          <w:tcPr>
            <w:tcW w:w="2700" w:type="dxa"/>
            <w:shd w:val="clear" w:color="auto" w:fill="auto"/>
            <w:hideMark/>
          </w:tcPr>
          <w:p w14:paraId="531A85CE" w14:textId="77777777" w:rsidR="001B5CD6" w:rsidRPr="00F9337A" w:rsidRDefault="001B5CD6" w:rsidP="00892EB1">
            <w:pPr>
              <w:spacing w:after="0"/>
              <w:rPr>
                <w:bCs/>
                <w:color w:val="000000"/>
              </w:rPr>
            </w:pPr>
            <w:r w:rsidRPr="00F9337A">
              <w:rPr>
                <w:bCs/>
                <w:color w:val="000000"/>
              </w:rPr>
              <w:t>DMRS config</w:t>
            </w:r>
          </w:p>
        </w:tc>
        <w:tc>
          <w:tcPr>
            <w:tcW w:w="5342" w:type="dxa"/>
            <w:shd w:val="clear" w:color="auto" w:fill="auto"/>
            <w:hideMark/>
          </w:tcPr>
          <w:p w14:paraId="3B8C18F6" w14:textId="77777777" w:rsidR="001B5CD6" w:rsidRPr="00F9337A" w:rsidRDefault="001B5CD6" w:rsidP="00892EB1">
            <w:pPr>
              <w:spacing w:after="0"/>
              <w:rPr>
                <w:bCs/>
                <w:color w:val="000000"/>
              </w:rPr>
            </w:pPr>
            <w:r w:rsidRPr="00F9337A">
              <w:rPr>
                <w:bCs/>
                <w:color w:val="000000"/>
              </w:rPr>
              <w:t>ZC, 2 symbols</w:t>
            </w:r>
          </w:p>
        </w:tc>
      </w:tr>
      <w:tr w:rsidR="001B5CD6" w:rsidRPr="00F9337A" w14:paraId="21D86F37" w14:textId="77777777" w:rsidTr="00892EB1">
        <w:trPr>
          <w:trHeight w:val="300"/>
          <w:jc w:val="center"/>
        </w:trPr>
        <w:tc>
          <w:tcPr>
            <w:tcW w:w="2700" w:type="dxa"/>
            <w:shd w:val="clear" w:color="auto" w:fill="auto"/>
          </w:tcPr>
          <w:p w14:paraId="731C4066" w14:textId="77777777" w:rsidR="001B5CD6" w:rsidRPr="00F9337A" w:rsidRDefault="001B5CD6" w:rsidP="00892EB1">
            <w:pPr>
              <w:spacing w:after="0"/>
              <w:rPr>
                <w:bCs/>
                <w:color w:val="000000"/>
                <w:lang w:val="en-US"/>
              </w:rPr>
            </w:pPr>
            <w:r w:rsidRPr="00F9337A">
              <w:rPr>
                <w:bCs/>
                <w:color w:val="000000"/>
                <w:lang w:val="en-US"/>
              </w:rPr>
              <w:t xml:space="preserve">Modulation </w:t>
            </w:r>
          </w:p>
        </w:tc>
        <w:tc>
          <w:tcPr>
            <w:tcW w:w="5342" w:type="dxa"/>
            <w:shd w:val="clear" w:color="auto" w:fill="auto"/>
          </w:tcPr>
          <w:p w14:paraId="1DDF7D59" w14:textId="77777777" w:rsidR="001B5CD6" w:rsidRPr="00F9337A" w:rsidRDefault="001B5CD6" w:rsidP="00892EB1">
            <w:pPr>
              <w:spacing w:after="0"/>
              <w:rPr>
                <w:bCs/>
                <w:color w:val="000000"/>
                <w:lang w:val="en-US"/>
              </w:rPr>
            </w:pPr>
            <w:r w:rsidRPr="00F9337A">
              <w:rPr>
                <w:bCs/>
                <w:color w:val="000000"/>
                <w:lang w:val="en-US"/>
              </w:rPr>
              <w:t>QPSK</w:t>
            </w:r>
          </w:p>
        </w:tc>
      </w:tr>
      <w:tr w:rsidR="001B5CD6" w:rsidRPr="00F9337A" w14:paraId="4F6727E9" w14:textId="77777777" w:rsidTr="00892EB1">
        <w:trPr>
          <w:trHeight w:val="300"/>
          <w:jc w:val="center"/>
        </w:trPr>
        <w:tc>
          <w:tcPr>
            <w:tcW w:w="2700" w:type="dxa"/>
            <w:shd w:val="clear" w:color="auto" w:fill="auto"/>
            <w:hideMark/>
          </w:tcPr>
          <w:p w14:paraId="072F4715" w14:textId="77777777" w:rsidR="001B5CD6" w:rsidRPr="00F9337A" w:rsidRDefault="001B5CD6" w:rsidP="00892EB1">
            <w:pPr>
              <w:spacing w:after="0"/>
              <w:rPr>
                <w:bCs/>
                <w:color w:val="000000"/>
              </w:rPr>
            </w:pPr>
            <w:r w:rsidRPr="00F9337A">
              <w:rPr>
                <w:bCs/>
                <w:color w:val="000000"/>
              </w:rPr>
              <w:t>Waveform</w:t>
            </w:r>
          </w:p>
        </w:tc>
        <w:tc>
          <w:tcPr>
            <w:tcW w:w="5342" w:type="dxa"/>
            <w:shd w:val="clear" w:color="auto" w:fill="auto"/>
            <w:hideMark/>
          </w:tcPr>
          <w:p w14:paraId="3BC6A9A6" w14:textId="77777777" w:rsidR="001B5CD6" w:rsidRPr="00F9337A" w:rsidRDefault="001B5CD6" w:rsidP="00892EB1">
            <w:pPr>
              <w:spacing w:after="0"/>
              <w:rPr>
                <w:bCs/>
                <w:color w:val="000000"/>
              </w:rPr>
            </w:pPr>
            <w:r w:rsidRPr="00F9337A">
              <w:rPr>
                <w:bCs/>
                <w:color w:val="000000"/>
              </w:rPr>
              <w:t>DFT-S-OFDM</w:t>
            </w:r>
          </w:p>
        </w:tc>
      </w:tr>
      <w:tr w:rsidR="001B5CD6" w:rsidRPr="00F9337A" w14:paraId="5CE5670C" w14:textId="77777777" w:rsidTr="00892EB1">
        <w:trPr>
          <w:trHeight w:val="300"/>
          <w:jc w:val="center"/>
        </w:trPr>
        <w:tc>
          <w:tcPr>
            <w:tcW w:w="2700" w:type="dxa"/>
            <w:shd w:val="clear" w:color="auto" w:fill="auto"/>
          </w:tcPr>
          <w:p w14:paraId="4372F0FB" w14:textId="77777777" w:rsidR="001B5CD6" w:rsidRPr="00F9337A" w:rsidRDefault="001B5CD6" w:rsidP="00892EB1">
            <w:pPr>
              <w:spacing w:after="0"/>
              <w:rPr>
                <w:bCs/>
                <w:color w:val="000000"/>
              </w:rPr>
            </w:pPr>
            <w:r w:rsidRPr="00F9337A">
              <w:rPr>
                <w:bCs/>
                <w:color w:val="000000"/>
                <w:lang w:val="en-US"/>
              </w:rPr>
              <w:t>Allocation type</w:t>
            </w:r>
          </w:p>
        </w:tc>
        <w:tc>
          <w:tcPr>
            <w:tcW w:w="5342" w:type="dxa"/>
            <w:shd w:val="clear" w:color="auto" w:fill="auto"/>
          </w:tcPr>
          <w:p w14:paraId="2B93B722" w14:textId="77777777" w:rsidR="001B5CD6" w:rsidRPr="00F9337A" w:rsidRDefault="001B5CD6" w:rsidP="00892EB1">
            <w:pPr>
              <w:spacing w:after="0"/>
              <w:rPr>
                <w:bCs/>
                <w:color w:val="000000"/>
              </w:rPr>
            </w:pPr>
            <w:r w:rsidRPr="00F9337A">
              <w:rPr>
                <w:bCs/>
                <w:color w:val="000000"/>
                <w:lang w:val="en-US"/>
              </w:rPr>
              <w:t>Sweep over the channel</w:t>
            </w:r>
          </w:p>
        </w:tc>
      </w:tr>
      <w:tr w:rsidR="001B5CD6" w:rsidRPr="00F9337A" w14:paraId="20E7F4EF" w14:textId="77777777" w:rsidTr="00892EB1">
        <w:trPr>
          <w:trHeight w:val="300"/>
          <w:jc w:val="center"/>
        </w:trPr>
        <w:tc>
          <w:tcPr>
            <w:tcW w:w="2700" w:type="dxa"/>
            <w:shd w:val="clear" w:color="auto" w:fill="auto"/>
            <w:hideMark/>
          </w:tcPr>
          <w:p w14:paraId="67AF0D13" w14:textId="77777777" w:rsidR="001B5CD6" w:rsidRPr="00F9337A" w:rsidRDefault="001B5CD6" w:rsidP="00892EB1">
            <w:pPr>
              <w:spacing w:after="0"/>
              <w:rPr>
                <w:bCs/>
                <w:color w:val="000000"/>
              </w:rPr>
            </w:pPr>
            <w:r w:rsidRPr="00F9337A">
              <w:rPr>
                <w:bCs/>
                <w:color w:val="000000"/>
              </w:rPr>
              <w:t>Extension factors</w:t>
            </w:r>
          </w:p>
        </w:tc>
        <w:tc>
          <w:tcPr>
            <w:tcW w:w="5342" w:type="dxa"/>
            <w:shd w:val="clear" w:color="auto" w:fill="auto"/>
            <w:hideMark/>
          </w:tcPr>
          <w:p w14:paraId="41958A50" w14:textId="77777777" w:rsidR="001B5CD6" w:rsidRPr="00F9337A" w:rsidRDefault="001B5CD6" w:rsidP="00892EB1">
            <w:pPr>
              <w:spacing w:after="0"/>
              <w:rPr>
                <w:bCs/>
                <w:color w:val="000000"/>
              </w:rPr>
            </w:pPr>
            <w:r w:rsidRPr="00F9337A">
              <w:rPr>
                <w:bCs/>
                <w:color w:val="000000"/>
              </w:rPr>
              <w:t>0- 0.375</w:t>
            </w:r>
          </w:p>
        </w:tc>
      </w:tr>
      <w:tr w:rsidR="001B5CD6" w:rsidRPr="00F9337A" w14:paraId="00C1F55F" w14:textId="77777777" w:rsidTr="00892EB1">
        <w:trPr>
          <w:trHeight w:val="300"/>
          <w:jc w:val="center"/>
        </w:trPr>
        <w:tc>
          <w:tcPr>
            <w:tcW w:w="2700" w:type="dxa"/>
            <w:shd w:val="clear" w:color="auto" w:fill="auto"/>
            <w:hideMark/>
          </w:tcPr>
          <w:p w14:paraId="7DAC2E71" w14:textId="77777777" w:rsidR="001B5CD6" w:rsidRPr="00F9337A" w:rsidRDefault="001B5CD6" w:rsidP="00892EB1">
            <w:pPr>
              <w:spacing w:after="0"/>
              <w:rPr>
                <w:bCs/>
                <w:color w:val="000000"/>
              </w:rPr>
            </w:pPr>
            <w:r w:rsidRPr="00F9337A">
              <w:rPr>
                <w:bCs/>
                <w:color w:val="000000"/>
              </w:rPr>
              <w:t>Channel </w:t>
            </w:r>
          </w:p>
        </w:tc>
        <w:tc>
          <w:tcPr>
            <w:tcW w:w="5342" w:type="dxa"/>
            <w:shd w:val="clear" w:color="auto" w:fill="auto"/>
            <w:hideMark/>
          </w:tcPr>
          <w:p w14:paraId="517E990A" w14:textId="77777777" w:rsidR="001B5CD6" w:rsidRPr="00F9337A" w:rsidRDefault="001B5CD6" w:rsidP="00892EB1">
            <w:pPr>
              <w:spacing w:after="0"/>
              <w:rPr>
                <w:bCs/>
                <w:color w:val="000000"/>
              </w:rPr>
            </w:pPr>
            <w:r w:rsidRPr="00F9337A">
              <w:rPr>
                <w:bCs/>
                <w:color w:val="000000"/>
              </w:rPr>
              <w:t>PUSCH, 14 OFDM symbols </w:t>
            </w:r>
          </w:p>
        </w:tc>
      </w:tr>
      <w:tr w:rsidR="001B5CD6" w:rsidRPr="00F9337A" w14:paraId="04A59209" w14:textId="77777777" w:rsidTr="00892EB1">
        <w:trPr>
          <w:trHeight w:val="510"/>
          <w:jc w:val="center"/>
        </w:trPr>
        <w:tc>
          <w:tcPr>
            <w:tcW w:w="2700" w:type="dxa"/>
            <w:shd w:val="clear" w:color="auto" w:fill="auto"/>
          </w:tcPr>
          <w:p w14:paraId="2BEEDDBC" w14:textId="77777777" w:rsidR="001B5CD6" w:rsidRPr="00F9337A" w:rsidRDefault="001B5CD6" w:rsidP="00892EB1">
            <w:pPr>
              <w:spacing w:after="0"/>
              <w:rPr>
                <w:bCs/>
                <w:color w:val="000000"/>
              </w:rPr>
            </w:pPr>
            <w:r w:rsidRPr="00F9337A">
              <w:rPr>
                <w:bCs/>
                <w:color w:val="000000"/>
              </w:rPr>
              <w:lastRenderedPageBreak/>
              <w:t>Spectral shaping filter</w:t>
            </w:r>
          </w:p>
        </w:tc>
        <w:tc>
          <w:tcPr>
            <w:tcW w:w="5342" w:type="dxa"/>
            <w:shd w:val="clear" w:color="auto" w:fill="auto"/>
          </w:tcPr>
          <w:p w14:paraId="05BD2CD3" w14:textId="77777777" w:rsidR="001B5CD6" w:rsidRPr="00F9337A" w:rsidRDefault="001B5CD6" w:rsidP="001B5CD6">
            <w:pPr>
              <w:pStyle w:val="ListParagraph"/>
              <w:numPr>
                <w:ilvl w:val="0"/>
                <w:numId w:val="11"/>
              </w:numPr>
              <w:overflowPunct/>
              <w:autoSpaceDE/>
              <w:autoSpaceDN/>
              <w:adjustRightInd/>
              <w:spacing w:after="0"/>
              <w:textAlignment w:val="auto"/>
              <w:rPr>
                <w:bCs/>
                <w:color w:val="000000"/>
              </w:rPr>
            </w:pPr>
            <w:r w:rsidRPr="00F9337A">
              <w:rPr>
                <w:bCs/>
                <w:color w:val="000000"/>
              </w:rPr>
              <w:t>3-tap, FD implementation</w:t>
            </w:r>
          </w:p>
          <w:p w14:paraId="456D4A1F" w14:textId="77777777" w:rsidR="001B5CD6" w:rsidRPr="00F9337A" w:rsidRDefault="001B5CD6" w:rsidP="001B5CD6">
            <w:pPr>
              <w:pStyle w:val="ListParagraph"/>
              <w:numPr>
                <w:ilvl w:val="1"/>
                <w:numId w:val="11"/>
              </w:numPr>
              <w:rPr>
                <w:bCs/>
                <w:color w:val="000000"/>
              </w:rPr>
            </w:pPr>
            <w:r w:rsidRPr="00F9337A">
              <w:rPr>
                <w:bCs/>
                <w:color w:val="000000"/>
              </w:rPr>
              <w:t xml:space="preserve">(0.335 1 0.335) </w:t>
            </w:r>
          </w:p>
          <w:p w14:paraId="0CC15095" w14:textId="77777777" w:rsidR="001B5CD6" w:rsidRDefault="001B5CD6" w:rsidP="001B5CD6">
            <w:pPr>
              <w:pStyle w:val="ListParagraph"/>
              <w:numPr>
                <w:ilvl w:val="1"/>
                <w:numId w:val="11"/>
              </w:numPr>
              <w:rPr>
                <w:bCs/>
                <w:color w:val="000000"/>
              </w:rPr>
            </w:pPr>
            <w:r w:rsidRPr="00F9337A">
              <w:rPr>
                <w:bCs/>
                <w:color w:val="000000"/>
              </w:rPr>
              <w:t>(0.28 1 0.28)</w:t>
            </w:r>
          </w:p>
          <w:p w14:paraId="6F3D20AB" w14:textId="77777777" w:rsidR="001B5CD6" w:rsidRPr="009E1AB5" w:rsidRDefault="001B5CD6" w:rsidP="001B5CD6">
            <w:pPr>
              <w:pStyle w:val="ListParagraph"/>
              <w:numPr>
                <w:ilvl w:val="0"/>
                <w:numId w:val="11"/>
              </w:numPr>
              <w:spacing w:after="0"/>
              <w:rPr>
                <w:bCs/>
                <w:color w:val="000000"/>
                <w:lang w:val="da-DK"/>
              </w:rPr>
            </w:pPr>
            <w:r w:rsidRPr="009E1AB5">
              <w:rPr>
                <w:bCs/>
                <w:color w:val="000000"/>
                <w:lang w:val="da-DK"/>
              </w:rPr>
              <w:t>2-tap: (1, 0.28) for FDSS QPSK w/o SE</w:t>
            </w:r>
          </w:p>
          <w:p w14:paraId="171B3756" w14:textId="77777777" w:rsidR="001B5CD6" w:rsidRPr="00F9337A" w:rsidRDefault="001B5CD6" w:rsidP="001B5CD6">
            <w:pPr>
              <w:pStyle w:val="ListParagraph"/>
              <w:numPr>
                <w:ilvl w:val="0"/>
                <w:numId w:val="11"/>
              </w:numPr>
              <w:rPr>
                <w:bCs/>
                <w:color w:val="000000"/>
              </w:rPr>
            </w:pPr>
            <w:r w:rsidRPr="00F9337A">
              <w:rPr>
                <w:bCs/>
                <w:color w:val="000000"/>
              </w:rPr>
              <w:t>Truncated RRC</w:t>
            </w:r>
          </w:p>
          <w:p w14:paraId="0A26916C" w14:textId="77777777" w:rsidR="001B5CD6" w:rsidRPr="00F9337A" w:rsidRDefault="001B5CD6" w:rsidP="001B5CD6">
            <w:pPr>
              <w:pStyle w:val="ListParagraph"/>
              <w:numPr>
                <w:ilvl w:val="0"/>
                <w:numId w:val="11"/>
              </w:numPr>
              <w:rPr>
                <w:bCs/>
                <w:color w:val="000000"/>
              </w:rPr>
            </w:pPr>
            <w:r w:rsidRPr="00F9337A">
              <w:rPr>
                <w:bCs/>
                <w:color w:val="000000"/>
              </w:rPr>
              <w:t xml:space="preserve">No filter (reference case) </w:t>
            </w:r>
            <w:r w:rsidRPr="00F9337A">
              <w:rPr>
                <w:bCs/>
                <w:color w:val="000000"/>
                <w:vertAlign w:val="superscript"/>
              </w:rPr>
              <w:t>NOTE</w:t>
            </w:r>
            <w:r>
              <w:rPr>
                <w:bCs/>
                <w:color w:val="000000"/>
                <w:vertAlign w:val="superscript"/>
              </w:rPr>
              <w:t>1</w:t>
            </w:r>
          </w:p>
        </w:tc>
      </w:tr>
      <w:tr w:rsidR="001B5CD6" w:rsidRPr="00F9337A" w14:paraId="26EEF071" w14:textId="77777777" w:rsidTr="00892EB1">
        <w:trPr>
          <w:trHeight w:val="510"/>
          <w:jc w:val="center"/>
        </w:trPr>
        <w:tc>
          <w:tcPr>
            <w:tcW w:w="2700" w:type="dxa"/>
            <w:shd w:val="clear" w:color="auto" w:fill="auto"/>
          </w:tcPr>
          <w:p w14:paraId="5EE026C7" w14:textId="77777777" w:rsidR="001B5CD6" w:rsidRPr="00F9337A" w:rsidRDefault="001B5CD6" w:rsidP="00892EB1">
            <w:pPr>
              <w:spacing w:after="0"/>
              <w:rPr>
                <w:bCs/>
                <w:color w:val="000000"/>
              </w:rPr>
            </w:pPr>
            <w:r w:rsidRPr="00F9337A">
              <w:rPr>
                <w:bCs/>
                <w:color w:val="000000"/>
                <w:lang w:val="en-US"/>
              </w:rPr>
              <w:t>Power class</w:t>
            </w:r>
          </w:p>
        </w:tc>
        <w:tc>
          <w:tcPr>
            <w:tcW w:w="5342" w:type="dxa"/>
            <w:shd w:val="clear" w:color="auto" w:fill="auto"/>
          </w:tcPr>
          <w:p w14:paraId="583C9362" w14:textId="77777777" w:rsidR="001B5CD6" w:rsidRPr="00F9337A" w:rsidRDefault="001B5CD6" w:rsidP="00892EB1">
            <w:pPr>
              <w:spacing w:after="0"/>
              <w:rPr>
                <w:bCs/>
                <w:color w:val="000000"/>
              </w:rPr>
            </w:pPr>
            <w:r w:rsidRPr="00F9337A">
              <w:rPr>
                <w:bCs/>
                <w:color w:val="000000"/>
                <w:lang w:val="en-US"/>
              </w:rPr>
              <w:t>PC 3</w:t>
            </w:r>
          </w:p>
        </w:tc>
      </w:tr>
      <w:tr w:rsidR="001B5CD6" w:rsidRPr="00F9337A" w14:paraId="6841C298" w14:textId="77777777" w:rsidTr="00892EB1">
        <w:trPr>
          <w:trHeight w:val="510"/>
          <w:jc w:val="center"/>
        </w:trPr>
        <w:tc>
          <w:tcPr>
            <w:tcW w:w="8042" w:type="dxa"/>
            <w:gridSpan w:val="2"/>
            <w:shd w:val="clear" w:color="auto" w:fill="auto"/>
          </w:tcPr>
          <w:p w14:paraId="378AF0B9" w14:textId="77777777" w:rsidR="001B5CD6" w:rsidRPr="00F9337A" w:rsidRDefault="001B5CD6" w:rsidP="00892EB1">
            <w:pPr>
              <w:spacing w:after="0"/>
              <w:rPr>
                <w:bCs/>
                <w:color w:val="000000"/>
                <w:lang w:val="en-US"/>
              </w:rPr>
            </w:pPr>
            <w:r w:rsidRPr="00F9337A">
              <w:rPr>
                <w:bCs/>
                <w:color w:val="000000"/>
                <w:lang w:val="en-US"/>
              </w:rPr>
              <w:t xml:space="preserve">NOTE </w:t>
            </w:r>
            <w:r>
              <w:rPr>
                <w:bCs/>
                <w:color w:val="000000"/>
                <w:lang w:val="en-US"/>
              </w:rPr>
              <w:t>1</w:t>
            </w:r>
            <w:r w:rsidRPr="00F9337A">
              <w:rPr>
                <w:bCs/>
                <w:color w:val="000000"/>
                <w:lang w:val="en-US"/>
              </w:rPr>
              <w:t>: A reference waveform which meet the existing requirements for gain evaluation</w:t>
            </w:r>
          </w:p>
        </w:tc>
      </w:tr>
    </w:tbl>
    <w:p w14:paraId="3AA358E8" w14:textId="77777777" w:rsidR="001B5CD6" w:rsidRDefault="001B5CD6" w:rsidP="006603D3">
      <w:pPr>
        <w:spacing w:after="0"/>
        <w:rPr>
          <w:rStyle w:val="normaltextrun"/>
        </w:rPr>
      </w:pPr>
    </w:p>
    <w:p w14:paraId="66510401" w14:textId="0886F57C" w:rsidR="001B5CD6" w:rsidRDefault="001B5CD6" w:rsidP="006603D3">
      <w:pPr>
        <w:spacing w:after="0"/>
        <w:rPr>
          <w:rStyle w:val="normaltextrun"/>
        </w:rPr>
      </w:pPr>
      <w:r>
        <w:rPr>
          <w:rStyle w:val="normaltextrun"/>
        </w:rPr>
        <w:t>In addition to parameters shown in Table 1 and Table, the following agreements were made in RAN4 #104-e [5]</w:t>
      </w:r>
    </w:p>
    <w:p w14:paraId="01491EF1" w14:textId="77777777" w:rsidR="001B5CD6" w:rsidRDefault="001B5CD6" w:rsidP="006603D3">
      <w:pPr>
        <w:spacing w:after="0"/>
        <w:rPr>
          <w:rStyle w:val="normaltextrun"/>
        </w:rPr>
      </w:pPr>
    </w:p>
    <w:p w14:paraId="7E3BFD53" w14:textId="77777777" w:rsidR="006603D3" w:rsidRPr="003C3FB5" w:rsidRDefault="006603D3" w:rsidP="006603D3">
      <w:pPr>
        <w:spacing w:after="0"/>
        <w:rPr>
          <w:b/>
          <w:bCs/>
          <w:color w:val="0070C0"/>
          <w:szCs w:val="24"/>
          <w:highlight w:val="green"/>
          <w:lang w:eastAsia="zh-CN"/>
        </w:rPr>
      </w:pPr>
      <w:bookmarkStart w:id="4" w:name="_Hlk118202104"/>
      <w:r w:rsidRPr="003C3FB5">
        <w:rPr>
          <w:b/>
          <w:highlight w:val="green"/>
          <w:lang w:eastAsia="zh-CN"/>
        </w:rPr>
        <w:t>Agreement</w:t>
      </w:r>
      <w:r w:rsidRPr="003C3FB5">
        <w:rPr>
          <w:highlight w:val="green"/>
          <w:lang w:eastAsia="zh-CN"/>
        </w:rPr>
        <w:t>:</w:t>
      </w:r>
    </w:p>
    <w:p w14:paraId="5E72681D" w14:textId="77777777" w:rsidR="006603D3" w:rsidRPr="006603D3" w:rsidRDefault="006603D3" w:rsidP="00643EE9">
      <w:pPr>
        <w:pStyle w:val="ListParagraph"/>
        <w:numPr>
          <w:ilvl w:val="0"/>
          <w:numId w:val="7"/>
        </w:numPr>
        <w:spacing w:after="0"/>
        <w:ind w:left="709" w:hanging="331"/>
        <w:contextualSpacing w:val="0"/>
        <w:rPr>
          <w:rFonts w:eastAsia="Yu Mincho"/>
          <w:i/>
          <w:color w:val="0070C0"/>
          <w:lang w:val="en-US" w:eastAsia="zh-CN"/>
        </w:rPr>
      </w:pPr>
      <w:r w:rsidRPr="006603D3">
        <w:rPr>
          <w:rFonts w:eastAsia="Yu Mincho"/>
          <w:i/>
          <w:color w:val="0070C0"/>
          <w:lang w:val="en-US" w:eastAsia="zh-CN"/>
        </w:rPr>
        <w:t xml:space="preserve">RAN4 follows below RAN1 agreements and focus on prepare for RF simulations </w:t>
      </w:r>
    </w:p>
    <w:p w14:paraId="66111040" w14:textId="63137533"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Establish evaluation parameters and side-conditions if any for both transparent and non-transparent schemes</w:t>
      </w:r>
    </w:p>
    <w:p w14:paraId="37A960C9"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The parameters and side-conditions will be updated if needed according to RAN1 input</w:t>
      </w:r>
    </w:p>
    <w:p w14:paraId="77F2CA5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Share the agreements with RAN1 that could affect RAN1 link level simulation</w:t>
      </w:r>
    </w:p>
    <w:p w14:paraId="38489AAF" w14:textId="77777777" w:rsidR="006603D3" w:rsidRPr="006603D3" w:rsidRDefault="006603D3" w:rsidP="00643EE9">
      <w:pPr>
        <w:pStyle w:val="ListParagraph"/>
        <w:numPr>
          <w:ilvl w:val="1"/>
          <w:numId w:val="7"/>
        </w:numPr>
        <w:spacing w:after="0"/>
        <w:ind w:left="1418" w:hanging="284"/>
        <w:contextualSpacing w:val="0"/>
        <w:rPr>
          <w:rFonts w:eastAsia="Yu Mincho"/>
          <w:i/>
          <w:color w:val="0070C0"/>
          <w:lang w:val="en-US" w:eastAsia="zh-CN"/>
        </w:rPr>
      </w:pPr>
      <w:r w:rsidRPr="006603D3">
        <w:rPr>
          <w:rFonts w:eastAsia="Yu Mincho"/>
          <w:i/>
          <w:color w:val="0070C0"/>
          <w:lang w:val="en-US" w:eastAsia="zh-CN"/>
        </w:rPr>
        <w:t>RAN4 can perform evaluations without RAN1 input for both transparent and non-transparent schemes</w:t>
      </w:r>
    </w:p>
    <w:p w14:paraId="5462FED2" w14:textId="77777777" w:rsidR="006603D3" w:rsidRPr="006603D3" w:rsidRDefault="006603D3" w:rsidP="00643EE9">
      <w:pPr>
        <w:pStyle w:val="ListParagraph"/>
        <w:numPr>
          <w:ilvl w:val="2"/>
          <w:numId w:val="7"/>
        </w:numPr>
        <w:spacing w:after="0"/>
        <w:ind w:left="2127" w:hanging="284"/>
        <w:contextualSpacing w:val="0"/>
        <w:rPr>
          <w:rFonts w:eastAsia="Yu Mincho"/>
          <w:i/>
          <w:color w:val="0070C0"/>
          <w:lang w:val="en-US" w:eastAsia="zh-CN"/>
        </w:rPr>
      </w:pPr>
      <w:r w:rsidRPr="006603D3">
        <w:rPr>
          <w:rFonts w:eastAsia="Yu Mincho"/>
          <w:i/>
          <w:color w:val="0070C0"/>
          <w:lang w:val="en-US" w:eastAsia="zh-CN"/>
        </w:rPr>
        <w:t xml:space="preserve">No discussion on simulation results of non-transparent scheme at least in RAN4#105 </w:t>
      </w:r>
    </w:p>
    <w:bookmarkEnd w:id="4"/>
    <w:p w14:paraId="5B98EBF2" w14:textId="77777777" w:rsidR="005D46D7" w:rsidRDefault="005D46D7" w:rsidP="005D46D7">
      <w:pPr>
        <w:overflowPunct/>
        <w:autoSpaceDE/>
        <w:autoSpaceDN/>
        <w:adjustRightInd/>
        <w:spacing w:after="0"/>
        <w:textAlignment w:val="auto"/>
      </w:pPr>
    </w:p>
    <w:p w14:paraId="13CAF894" w14:textId="22D38FB3" w:rsidR="005D46D7" w:rsidRDefault="005D46D7" w:rsidP="005D46D7">
      <w:pPr>
        <w:overflowPunct/>
        <w:autoSpaceDE/>
        <w:autoSpaceDN/>
        <w:adjustRightInd/>
        <w:spacing w:after="0"/>
        <w:textAlignment w:val="auto"/>
      </w:pPr>
      <w:proofErr w:type="gramStart"/>
      <w:r>
        <w:t>Lot’s</w:t>
      </w:r>
      <w:proofErr w:type="gramEnd"/>
      <w:r>
        <w:t xml:space="preserve"> of agreements impacting the RF simulation assumptions were </w:t>
      </w:r>
      <w:r w:rsidR="0059473F">
        <w:t xml:space="preserve">already </w:t>
      </w:r>
      <w:r>
        <w:t>made in RAN4 #104bis-e</w:t>
      </w:r>
      <w:r w:rsidR="00630E8F">
        <w:t xml:space="preserve"> and RAN4 #106</w:t>
      </w:r>
      <w:r>
        <w:t>.</w:t>
      </w:r>
    </w:p>
    <w:p w14:paraId="6CAF0B85" w14:textId="77777777" w:rsidR="005D46D7" w:rsidRPr="009773B5" w:rsidRDefault="005D46D7" w:rsidP="005D46D7">
      <w:pPr>
        <w:overflowPunct/>
        <w:autoSpaceDE/>
        <w:autoSpaceDN/>
        <w:adjustRightInd/>
        <w:spacing w:after="0"/>
        <w:textAlignment w:val="auto"/>
      </w:pPr>
    </w:p>
    <w:p w14:paraId="5760AF2C" w14:textId="77777777" w:rsidR="005D46D7" w:rsidRDefault="005D46D7" w:rsidP="005D46D7">
      <w:pPr>
        <w:spacing w:after="0"/>
        <w:rPr>
          <w:lang w:eastAsia="zh-CN"/>
        </w:rPr>
      </w:pPr>
      <w:r w:rsidRPr="003C3FB5">
        <w:rPr>
          <w:b/>
          <w:highlight w:val="green"/>
          <w:lang w:eastAsia="zh-CN"/>
        </w:rPr>
        <w:t>Agreement</w:t>
      </w:r>
      <w:r w:rsidRPr="003C3FB5">
        <w:rPr>
          <w:highlight w:val="green"/>
          <w:lang w:eastAsia="zh-CN"/>
        </w:rPr>
        <w:t>:</w:t>
      </w:r>
      <w:r>
        <w:rPr>
          <w:lang w:eastAsia="zh-CN"/>
        </w:rPr>
        <w:t xml:space="preserve"> </w:t>
      </w:r>
    </w:p>
    <w:p w14:paraId="332D0786" w14:textId="77777777" w:rsidR="005D46D7" w:rsidRDefault="005D46D7" w:rsidP="005D46D7">
      <w:pPr>
        <w:pStyle w:val="ListParagraph"/>
        <w:numPr>
          <w:ilvl w:val="0"/>
          <w:numId w:val="10"/>
        </w:numPr>
        <w:spacing w:after="0"/>
        <w:contextualSpacing w:val="0"/>
        <w:rPr>
          <w:i/>
          <w:iCs/>
          <w:color w:val="0070C0"/>
          <w:lang w:eastAsia="zh-CN"/>
        </w:rPr>
      </w:pPr>
      <w:r w:rsidRPr="00DC7ED3">
        <w:rPr>
          <w:i/>
          <w:iCs/>
          <w:color w:val="0070C0"/>
          <w:lang w:eastAsia="zh-CN"/>
        </w:rPr>
        <w:t>For performance evaluation, consider symmetric extension for FDSS with spectrum extension. If consideration of asymmetric extension is needed or not is discussed depending on RAN1 input.</w:t>
      </w:r>
    </w:p>
    <w:p w14:paraId="784C263B" w14:textId="77777777" w:rsidR="00BD1C87" w:rsidRDefault="00BD1C87" w:rsidP="00BD1C87">
      <w:pPr>
        <w:spacing w:after="0"/>
        <w:rPr>
          <w:i/>
          <w:iCs/>
          <w:color w:val="0070C0"/>
          <w:lang w:eastAsia="zh-CN"/>
        </w:rPr>
      </w:pPr>
    </w:p>
    <w:p w14:paraId="4BCEFA48" w14:textId="77777777" w:rsidR="00AA508E" w:rsidRDefault="00AA508E" w:rsidP="00AA508E">
      <w:pPr>
        <w:spacing w:after="0"/>
        <w:rPr>
          <w:lang w:eastAsia="zh-CN"/>
        </w:rPr>
      </w:pPr>
      <w:r w:rsidRPr="003C3FB5">
        <w:rPr>
          <w:b/>
          <w:highlight w:val="green"/>
          <w:lang w:eastAsia="zh-CN"/>
        </w:rPr>
        <w:t>Agreement</w:t>
      </w:r>
      <w:r>
        <w:rPr>
          <w:lang w:eastAsia="zh-CN"/>
        </w:rPr>
        <w:t xml:space="preserve">: </w:t>
      </w:r>
    </w:p>
    <w:p w14:paraId="5E647026"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QPSK is the targeted modulation for further coverage enhancements</w:t>
      </w:r>
    </w:p>
    <w:p w14:paraId="4E2F5365" w14:textId="77777777" w:rsidR="00AA508E" w:rsidRPr="00317143" w:rsidRDefault="00AA508E" w:rsidP="00AA508E">
      <w:pPr>
        <w:pStyle w:val="ListParagraph"/>
        <w:numPr>
          <w:ilvl w:val="1"/>
          <w:numId w:val="20"/>
        </w:numPr>
        <w:jc w:val="both"/>
        <w:rPr>
          <w:rStyle w:val="normaltextrun"/>
          <w:i/>
          <w:iCs/>
          <w:color w:val="0070C0"/>
        </w:rPr>
      </w:pPr>
      <w:r w:rsidRPr="00317143">
        <w:rPr>
          <w:rStyle w:val="normaltextrun"/>
          <w:i/>
          <w:iCs/>
          <w:color w:val="0070C0"/>
        </w:rPr>
        <w:t>At least for simulation study</w:t>
      </w:r>
    </w:p>
    <w:p w14:paraId="089F319F"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prioritizes DFT-S-OFDM as a solution for coverage enhancements</w:t>
      </w:r>
    </w:p>
    <w:p w14:paraId="5E3F51C3" w14:textId="77777777" w:rsidR="00AA508E" w:rsidRPr="00317143" w:rsidRDefault="00AA508E" w:rsidP="00AA508E">
      <w:pPr>
        <w:pStyle w:val="ListParagraph"/>
        <w:numPr>
          <w:ilvl w:val="1"/>
          <w:numId w:val="20"/>
        </w:numPr>
        <w:jc w:val="both"/>
        <w:rPr>
          <w:rStyle w:val="normaltextrun"/>
          <w:i/>
          <w:iCs/>
          <w:color w:val="0070C0"/>
        </w:rPr>
      </w:pPr>
      <w:r w:rsidRPr="00317143">
        <w:rPr>
          <w:rStyle w:val="normaltextrun"/>
          <w:i/>
          <w:iCs/>
          <w:color w:val="0070C0"/>
        </w:rPr>
        <w:t>FSS on CP-OFDM if companies can show gains</w:t>
      </w:r>
    </w:p>
    <w:p w14:paraId="3E309E1A"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evaluate both FR1 and FR2 scenarios.</w:t>
      </w:r>
    </w:p>
    <w:p w14:paraId="6A2E1360"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not consider other channels and signals (than PUSCH and the associated DMRS)</w:t>
      </w:r>
    </w:p>
    <w:p w14:paraId="04AA321B" w14:textId="77777777" w:rsidR="00AA508E" w:rsidRPr="00317143" w:rsidRDefault="00AA508E" w:rsidP="00AA508E">
      <w:pPr>
        <w:pStyle w:val="ListParagraph"/>
        <w:numPr>
          <w:ilvl w:val="0"/>
          <w:numId w:val="20"/>
        </w:numPr>
        <w:jc w:val="both"/>
        <w:rPr>
          <w:rStyle w:val="normaltextrun"/>
          <w:i/>
          <w:iCs/>
          <w:color w:val="0070C0"/>
        </w:rPr>
      </w:pPr>
      <w:r w:rsidRPr="00317143">
        <w:rPr>
          <w:rStyle w:val="normaltextrun"/>
          <w:i/>
          <w:iCs/>
          <w:color w:val="0070C0"/>
        </w:rPr>
        <w:t>RAN4 shall not consider intra band UL CA scenario in Rel-18 WI</w:t>
      </w:r>
    </w:p>
    <w:p w14:paraId="5FBCD7C5" w14:textId="77777777" w:rsidR="00AA508E" w:rsidRDefault="00AA508E" w:rsidP="005D46D7">
      <w:pPr>
        <w:pStyle w:val="ListParagraph"/>
        <w:spacing w:after="0"/>
        <w:ind w:left="936"/>
        <w:contextualSpacing w:val="0"/>
        <w:rPr>
          <w:i/>
          <w:iCs/>
          <w:color w:val="0070C0"/>
          <w:lang w:eastAsia="zh-CN"/>
        </w:rPr>
      </w:pPr>
    </w:p>
    <w:p w14:paraId="17F7965A" w14:textId="77777777" w:rsidR="00AA508E" w:rsidRPr="00DC7ED3" w:rsidRDefault="00AA508E" w:rsidP="005D46D7">
      <w:pPr>
        <w:pStyle w:val="ListParagraph"/>
        <w:spacing w:after="0"/>
        <w:ind w:left="936"/>
        <w:contextualSpacing w:val="0"/>
        <w:rPr>
          <w:i/>
          <w:iCs/>
          <w:color w:val="0070C0"/>
          <w:lang w:eastAsia="zh-CN"/>
        </w:rPr>
      </w:pPr>
    </w:p>
    <w:p w14:paraId="4B2F129A" w14:textId="2C66AF66" w:rsidR="005D46D7" w:rsidRDefault="00C364B5" w:rsidP="005D46D7">
      <w:pPr>
        <w:spacing w:after="0"/>
        <w:rPr>
          <w:b/>
          <w:highlight w:val="green"/>
          <w:lang w:eastAsia="zh-CN"/>
        </w:rPr>
      </w:pPr>
      <w:r>
        <w:t xml:space="preserve">In addition to RAN4 agreements, the simulation parameters have been discussed in RAN1. Some of them impact also in </w:t>
      </w:r>
      <w:r w:rsidR="00BD1C87">
        <w:t xml:space="preserve">RAN4 </w:t>
      </w:r>
      <w:r>
        <w:t xml:space="preserve">side [8]. </w:t>
      </w:r>
    </w:p>
    <w:p w14:paraId="1477D60C" w14:textId="14B4B2B6" w:rsidR="00467DBB" w:rsidRDefault="002F1940" w:rsidP="00467DBB">
      <w:pPr>
        <w:pStyle w:val="Heading1"/>
        <w:rPr>
          <w:rStyle w:val="normaltextrun"/>
        </w:rPr>
      </w:pPr>
      <w:r>
        <w:t>2</w:t>
      </w:r>
      <w:r>
        <w:tab/>
      </w:r>
      <w:r w:rsidR="006C15E8">
        <w:t>Discussion</w:t>
      </w:r>
    </w:p>
    <w:p w14:paraId="3F472B23" w14:textId="190AF499" w:rsidR="001C4E44" w:rsidRDefault="00643EE9" w:rsidP="001C4E44">
      <w:pPr>
        <w:spacing w:after="0"/>
      </w:pPr>
      <w:r>
        <w:rPr>
          <w:rStyle w:val="normaltextrun"/>
        </w:rPr>
        <w:t xml:space="preserve">In the following, </w:t>
      </w:r>
      <w:r w:rsidR="00F1678B">
        <w:rPr>
          <w:rStyle w:val="normaltextrun"/>
        </w:rPr>
        <w:t xml:space="preserve">we </w:t>
      </w:r>
      <w:r w:rsidR="008E59AE">
        <w:t xml:space="preserve">discuss the remaining open issues related to simulation parameters for RF simulations. </w:t>
      </w:r>
    </w:p>
    <w:p w14:paraId="6D548BCB" w14:textId="77777777" w:rsidR="001C4E44" w:rsidRDefault="001C4E44" w:rsidP="001C4E44">
      <w:pPr>
        <w:spacing w:after="0"/>
        <w:rPr>
          <w:rStyle w:val="normaltextrun"/>
        </w:rPr>
      </w:pPr>
    </w:p>
    <w:p w14:paraId="1B53D946" w14:textId="70E71D1B" w:rsidR="001C4E44" w:rsidRDefault="001C4E44" w:rsidP="001C4E44">
      <w:pPr>
        <w:spacing w:after="0"/>
        <w:rPr>
          <w:rStyle w:val="normaltextrun"/>
        </w:rPr>
      </w:pPr>
      <w:proofErr w:type="gramStart"/>
      <w:r w:rsidRPr="7BC66413">
        <w:rPr>
          <w:rStyle w:val="normaltextrun"/>
        </w:rPr>
        <w:t>In order to</w:t>
      </w:r>
      <w:proofErr w:type="gramEnd"/>
      <w:r w:rsidRPr="7BC66413">
        <w:rPr>
          <w:rStyle w:val="normaltextrun"/>
        </w:rPr>
        <w:t xml:space="preserve"> evaluate net coverage gain, the assumptions behind LLS (RAN1) and RF simulations (RAN4) should be sufficiently well aligned.</w:t>
      </w:r>
      <w:r>
        <w:rPr>
          <w:rStyle w:val="normaltextrun"/>
        </w:rPr>
        <w:t xml:space="preserve"> </w:t>
      </w:r>
    </w:p>
    <w:p w14:paraId="55DD4350" w14:textId="77777777" w:rsidR="00504FEB" w:rsidRDefault="00504FEB" w:rsidP="00DC7ED3">
      <w:pPr>
        <w:pStyle w:val="paragraph"/>
        <w:spacing w:before="0" w:beforeAutospacing="0" w:after="0" w:afterAutospacing="0"/>
        <w:textAlignment w:val="baseline"/>
        <w:rPr>
          <w:rStyle w:val="normaltextrun"/>
          <w:b/>
          <w:bCs/>
          <w:sz w:val="20"/>
          <w:szCs w:val="20"/>
          <w:u w:val="single"/>
        </w:rPr>
      </w:pPr>
    </w:p>
    <w:p w14:paraId="22F04889" w14:textId="28761A57" w:rsidR="00053100" w:rsidRPr="005A7A5A" w:rsidRDefault="00053100" w:rsidP="00DC7ED3">
      <w:pPr>
        <w:pStyle w:val="paragraph"/>
        <w:spacing w:before="0" w:beforeAutospacing="0" w:after="0" w:afterAutospacing="0"/>
        <w:textAlignment w:val="baseline"/>
        <w:rPr>
          <w:rStyle w:val="normaltextrun"/>
          <w:b/>
          <w:bCs/>
          <w:sz w:val="20"/>
          <w:szCs w:val="20"/>
          <w:u w:val="single"/>
        </w:rPr>
      </w:pPr>
      <w:r w:rsidRPr="005A7A5A">
        <w:rPr>
          <w:rStyle w:val="normaltextrun"/>
          <w:b/>
          <w:bCs/>
          <w:sz w:val="20"/>
          <w:szCs w:val="20"/>
          <w:u w:val="single"/>
        </w:rPr>
        <w:t>Extension factors:</w:t>
      </w:r>
    </w:p>
    <w:p w14:paraId="08C23DF6" w14:textId="0CCC860D" w:rsidR="00053100" w:rsidRDefault="00053100" w:rsidP="00DC7ED3">
      <w:pPr>
        <w:pStyle w:val="paragraph"/>
        <w:spacing w:before="0" w:beforeAutospacing="0" w:after="0" w:afterAutospacing="0"/>
        <w:textAlignment w:val="baseline"/>
        <w:rPr>
          <w:rStyle w:val="normaltextrun"/>
          <w:sz w:val="20"/>
          <w:szCs w:val="20"/>
        </w:rPr>
      </w:pPr>
    </w:p>
    <w:p w14:paraId="75C3F5CD" w14:textId="5F482A4E" w:rsidR="00C364B5" w:rsidRDefault="00C364B5" w:rsidP="005A7A5A">
      <w:pPr>
        <w:spacing w:after="0"/>
        <w:rPr>
          <w:rStyle w:val="normaltextrun"/>
        </w:rPr>
      </w:pPr>
      <w:r>
        <w:rPr>
          <w:rStyle w:val="normaltextrun"/>
        </w:rPr>
        <w:t>There is still difference between RAN1 agreement and RAN4 agreement:</w:t>
      </w:r>
    </w:p>
    <w:p w14:paraId="6BB955C3" w14:textId="22D9FD9E" w:rsidR="00C364B5" w:rsidRDefault="00C364B5" w:rsidP="00C364B5">
      <w:pPr>
        <w:pStyle w:val="ListParagraph"/>
        <w:numPr>
          <w:ilvl w:val="0"/>
          <w:numId w:val="18"/>
        </w:numPr>
        <w:spacing w:after="0"/>
        <w:rPr>
          <w:rStyle w:val="normaltextrun"/>
        </w:rPr>
      </w:pPr>
      <w:r>
        <w:rPr>
          <w:rStyle w:val="normaltextrun"/>
        </w:rPr>
        <w:t xml:space="preserve">RAN4 #105 [7]: </w:t>
      </w:r>
      <w:r w:rsidRPr="00C364B5">
        <w:rPr>
          <w:rStyle w:val="normaltextrun"/>
        </w:rPr>
        <w:t>0-0.375</w:t>
      </w:r>
    </w:p>
    <w:p w14:paraId="639A51C0" w14:textId="2596A73D" w:rsidR="00C364B5" w:rsidRPr="006523B6" w:rsidRDefault="00C364B5" w:rsidP="008F05B1">
      <w:pPr>
        <w:pStyle w:val="ListParagraph"/>
        <w:numPr>
          <w:ilvl w:val="0"/>
          <w:numId w:val="18"/>
        </w:numPr>
        <w:spacing w:after="0"/>
        <w:rPr>
          <w:rStyle w:val="normaltextrun"/>
        </w:rPr>
      </w:pPr>
      <w:r w:rsidRPr="006523B6">
        <w:rPr>
          <w:rStyle w:val="normaltextrun"/>
        </w:rPr>
        <w:t xml:space="preserve">RAN1 #111 [8]: </w:t>
      </w:r>
      <w:r w:rsidRPr="008F05B1">
        <w:rPr>
          <w:rStyle w:val="normaltextrun"/>
          <w:color w:val="000000"/>
          <w:bdr w:val="none" w:sz="0" w:space="0" w:color="auto" w:frame="1"/>
          <w:lang w:val="en-US"/>
        </w:rPr>
        <w:t>[1/8, 1/4, 3/8] is encouraged.</w:t>
      </w:r>
    </w:p>
    <w:p w14:paraId="679086EF" w14:textId="32E2587B" w:rsidR="00C364B5" w:rsidRDefault="00C364B5" w:rsidP="005A7A5A">
      <w:pPr>
        <w:spacing w:after="0"/>
        <w:rPr>
          <w:b/>
          <w:highlight w:val="green"/>
          <w:lang w:eastAsia="zh-CN"/>
        </w:rPr>
      </w:pPr>
      <w:r w:rsidRPr="7BC66413">
        <w:rPr>
          <w:rStyle w:val="normaltextrun"/>
        </w:rPr>
        <w:t xml:space="preserve"> </w:t>
      </w:r>
    </w:p>
    <w:p w14:paraId="42FA0275" w14:textId="193860A8" w:rsidR="00EE22FF" w:rsidRDefault="005A7A5A" w:rsidP="2E83AF32">
      <w:pPr>
        <w:pStyle w:val="paragraph"/>
        <w:spacing w:before="0" w:beforeAutospacing="0" w:after="0" w:afterAutospacing="0"/>
        <w:textAlignment w:val="baseline"/>
        <w:rPr>
          <w:sz w:val="20"/>
          <w:szCs w:val="20"/>
        </w:rPr>
      </w:pPr>
      <w:r w:rsidRPr="2E83AF32">
        <w:rPr>
          <w:rStyle w:val="normaltextrun"/>
          <w:sz w:val="20"/>
          <w:szCs w:val="20"/>
        </w:rPr>
        <w:t>Based on the current results</w:t>
      </w:r>
      <w:r w:rsidR="0059473F">
        <w:rPr>
          <w:rStyle w:val="normaltextrun"/>
          <w:sz w:val="20"/>
          <w:szCs w:val="20"/>
        </w:rPr>
        <w:t xml:space="preserve"> [2]</w:t>
      </w:r>
      <w:r w:rsidRPr="2E83AF32">
        <w:rPr>
          <w:rStyle w:val="normaltextrun"/>
          <w:sz w:val="20"/>
          <w:szCs w:val="20"/>
        </w:rPr>
        <w:t xml:space="preserve">, it seems that </w:t>
      </w:r>
      <w:r w:rsidRPr="2E83AF32">
        <w:rPr>
          <w:rFonts w:ascii="Symbol" w:hAnsi="Symbol"/>
          <w:sz w:val="20"/>
          <w:szCs w:val="20"/>
        </w:rPr>
        <w:t>a</w:t>
      </w:r>
      <w:r w:rsidRPr="2E83AF32">
        <w:rPr>
          <w:sz w:val="20"/>
          <w:szCs w:val="20"/>
        </w:rPr>
        <w:t xml:space="preserve"> = 0.25 is </w:t>
      </w:r>
      <w:r w:rsidR="00EE22FF" w:rsidRPr="2E83AF32">
        <w:rPr>
          <w:sz w:val="20"/>
          <w:szCs w:val="20"/>
        </w:rPr>
        <w:t>the best</w:t>
      </w:r>
      <w:r w:rsidRPr="2E83AF32">
        <w:rPr>
          <w:sz w:val="20"/>
          <w:szCs w:val="20"/>
        </w:rPr>
        <w:t xml:space="preserve"> choice for the extension factor. Hence, it is a good </w:t>
      </w:r>
      <w:r w:rsidR="00EE22FF" w:rsidRPr="2E83AF32">
        <w:rPr>
          <w:sz w:val="20"/>
          <w:szCs w:val="20"/>
        </w:rPr>
        <w:t>value</w:t>
      </w:r>
      <w:r w:rsidRPr="2E83AF32">
        <w:rPr>
          <w:sz w:val="20"/>
          <w:szCs w:val="20"/>
        </w:rPr>
        <w:t xml:space="preserve"> to be used in simulations. Additionally, we propose to select one small(er) value for extension factor (</w:t>
      </w:r>
      <w:r w:rsidRPr="2E83AF32">
        <w:rPr>
          <w:rFonts w:ascii="Symbol" w:hAnsi="Symbol"/>
          <w:sz w:val="20"/>
          <w:szCs w:val="20"/>
        </w:rPr>
        <w:t>a</w:t>
      </w:r>
      <w:r w:rsidRPr="2E83AF32">
        <w:rPr>
          <w:sz w:val="20"/>
          <w:szCs w:val="20"/>
        </w:rPr>
        <w:t xml:space="preserve"> = 0.125</w:t>
      </w:r>
      <w:r w:rsidR="009678A2">
        <w:rPr>
          <w:sz w:val="20"/>
          <w:szCs w:val="20"/>
        </w:rPr>
        <w:t xml:space="preserve"> =1/8</w:t>
      </w:r>
      <w:r w:rsidRPr="2E83AF32">
        <w:rPr>
          <w:sz w:val="20"/>
          <w:szCs w:val="20"/>
        </w:rPr>
        <w:t>)</w:t>
      </w:r>
      <w:r w:rsidR="0059473F">
        <w:rPr>
          <w:sz w:val="20"/>
          <w:szCs w:val="20"/>
        </w:rPr>
        <w:t>,</w:t>
      </w:r>
      <w:r w:rsidR="00EE22FF" w:rsidRPr="2E83AF32">
        <w:rPr>
          <w:sz w:val="20"/>
          <w:szCs w:val="20"/>
        </w:rPr>
        <w:t xml:space="preserve"> </w:t>
      </w:r>
      <w:r w:rsidRPr="2E83AF32">
        <w:rPr>
          <w:sz w:val="20"/>
          <w:szCs w:val="20"/>
        </w:rPr>
        <w:t xml:space="preserve">and another </w:t>
      </w:r>
      <w:r w:rsidR="00EE22FF" w:rsidRPr="2E83AF32">
        <w:rPr>
          <w:sz w:val="20"/>
          <w:szCs w:val="20"/>
        </w:rPr>
        <w:t>representing a larger extension factor (</w:t>
      </w:r>
      <w:r w:rsidR="00EE22FF" w:rsidRPr="2E83AF32">
        <w:rPr>
          <w:rFonts w:ascii="Symbol" w:hAnsi="Symbol"/>
          <w:sz w:val="20"/>
          <w:szCs w:val="20"/>
        </w:rPr>
        <w:t>a</w:t>
      </w:r>
      <w:r w:rsidR="00EE22FF" w:rsidRPr="2E83AF32">
        <w:rPr>
          <w:sz w:val="20"/>
          <w:szCs w:val="20"/>
        </w:rPr>
        <w:t xml:space="preserve"> = 0.375</w:t>
      </w:r>
      <w:r w:rsidR="009678A2">
        <w:rPr>
          <w:sz w:val="20"/>
          <w:szCs w:val="20"/>
        </w:rPr>
        <w:t xml:space="preserve"> = 3/8</w:t>
      </w:r>
      <w:r w:rsidR="00EE22FF" w:rsidRPr="2E83AF32">
        <w:rPr>
          <w:sz w:val="20"/>
          <w:szCs w:val="20"/>
        </w:rPr>
        <w:t>). This would allow to see the trend</w:t>
      </w:r>
      <w:r w:rsidR="0059473F">
        <w:rPr>
          <w:sz w:val="20"/>
          <w:szCs w:val="20"/>
        </w:rPr>
        <w:t xml:space="preserve"> (w.r.t. extension factor)</w:t>
      </w:r>
      <w:r w:rsidR="00EE22FF" w:rsidRPr="2E83AF32">
        <w:rPr>
          <w:sz w:val="20"/>
          <w:szCs w:val="20"/>
        </w:rPr>
        <w:t>.  Finally, the simulations need to be evaluated also without extension (</w:t>
      </w:r>
      <w:r w:rsidR="00EE22FF" w:rsidRPr="2E83AF32">
        <w:rPr>
          <w:rFonts w:ascii="Symbol" w:hAnsi="Symbol"/>
          <w:sz w:val="20"/>
          <w:szCs w:val="20"/>
        </w:rPr>
        <w:t>a</w:t>
      </w:r>
      <w:r w:rsidR="00EE22FF" w:rsidRPr="2E83AF32">
        <w:rPr>
          <w:sz w:val="20"/>
          <w:szCs w:val="20"/>
        </w:rPr>
        <w:t xml:space="preserve"> = 0)</w:t>
      </w:r>
      <w:r w:rsidR="06EF9DCA" w:rsidRPr="2E83AF32">
        <w:rPr>
          <w:sz w:val="20"/>
          <w:szCs w:val="20"/>
        </w:rPr>
        <w:t>. This corresponds to the transparent scheme (FDSS w/o SE).</w:t>
      </w:r>
    </w:p>
    <w:p w14:paraId="211E9A81" w14:textId="77777777" w:rsidR="00EE22FF" w:rsidRDefault="00EE22FF" w:rsidP="00DC7ED3">
      <w:pPr>
        <w:pStyle w:val="paragraph"/>
        <w:spacing w:before="0" w:beforeAutospacing="0" w:after="0" w:afterAutospacing="0"/>
        <w:textAlignment w:val="baseline"/>
        <w:rPr>
          <w:sz w:val="20"/>
          <w:szCs w:val="20"/>
        </w:rPr>
      </w:pPr>
    </w:p>
    <w:p w14:paraId="26B00239" w14:textId="62F320F2" w:rsidR="00EE22FF" w:rsidRDefault="005A7A5A" w:rsidP="00DC7ED3">
      <w:pPr>
        <w:pStyle w:val="paragraph"/>
        <w:spacing w:before="0" w:beforeAutospacing="0" w:after="0" w:afterAutospacing="0"/>
        <w:textAlignment w:val="baseline"/>
        <w:rPr>
          <w:i/>
          <w:iCs/>
          <w:sz w:val="20"/>
          <w:szCs w:val="20"/>
        </w:rPr>
      </w:pPr>
      <w:r>
        <w:rPr>
          <w:sz w:val="20"/>
          <w:szCs w:val="20"/>
        </w:rPr>
        <w:lastRenderedPageBreak/>
        <w:t xml:space="preserve"> </w:t>
      </w:r>
      <w:r w:rsidR="00EE22FF" w:rsidRPr="00EE22FF">
        <w:rPr>
          <w:b/>
          <w:bCs/>
          <w:i/>
          <w:iCs/>
          <w:sz w:val="20"/>
          <w:szCs w:val="20"/>
        </w:rPr>
        <w:t>P</w:t>
      </w:r>
      <w:r w:rsidR="00EE22FF">
        <w:rPr>
          <w:b/>
          <w:bCs/>
          <w:i/>
          <w:iCs/>
          <w:sz w:val="20"/>
          <w:szCs w:val="20"/>
        </w:rPr>
        <w:t xml:space="preserve">roposal </w:t>
      </w:r>
      <w:r w:rsidR="009678A2">
        <w:rPr>
          <w:b/>
          <w:bCs/>
          <w:i/>
          <w:iCs/>
          <w:sz w:val="20"/>
          <w:szCs w:val="20"/>
        </w:rPr>
        <w:t>1</w:t>
      </w:r>
      <w:r w:rsidR="00EE22FF">
        <w:rPr>
          <w:b/>
          <w:bCs/>
          <w:i/>
          <w:iCs/>
          <w:sz w:val="20"/>
          <w:szCs w:val="20"/>
        </w:rPr>
        <w:t xml:space="preserve">: </w:t>
      </w:r>
      <w:r w:rsidR="00EE22FF" w:rsidRPr="00EE22FF">
        <w:rPr>
          <w:i/>
          <w:iCs/>
          <w:sz w:val="20"/>
          <w:szCs w:val="20"/>
        </w:rPr>
        <w:t>Consider the following</w:t>
      </w:r>
      <w:r w:rsidR="00EE22FF">
        <w:rPr>
          <w:i/>
          <w:iCs/>
          <w:sz w:val="20"/>
          <w:szCs w:val="20"/>
        </w:rPr>
        <w:t xml:space="preserve"> extension factors in evaluations</w:t>
      </w:r>
    </w:p>
    <w:p w14:paraId="02556F3F" w14:textId="3F7395B9"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 </w:t>
      </w:r>
      <w:r w:rsidRPr="00EE22FF">
        <w:rPr>
          <w:i/>
          <w:iCs/>
          <w:sz w:val="20"/>
          <w:szCs w:val="20"/>
        </w:rPr>
        <w:t>(</w:t>
      </w:r>
      <w:r>
        <w:rPr>
          <w:i/>
          <w:iCs/>
          <w:sz w:val="20"/>
          <w:szCs w:val="20"/>
        </w:rPr>
        <w:t>reference</w:t>
      </w:r>
      <w:r w:rsidRPr="00EE22FF">
        <w:rPr>
          <w:i/>
          <w:iCs/>
          <w:sz w:val="20"/>
          <w:szCs w:val="20"/>
        </w:rPr>
        <w:t>)</w:t>
      </w:r>
    </w:p>
    <w:p w14:paraId="42B7432F" w14:textId="25896AA4" w:rsidR="005A7A5A"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0.25 </w:t>
      </w:r>
      <w:r w:rsidRPr="00EE22FF">
        <w:rPr>
          <w:i/>
          <w:iCs/>
          <w:sz w:val="20"/>
          <w:szCs w:val="20"/>
        </w:rPr>
        <w:t>(baseline)</w:t>
      </w:r>
    </w:p>
    <w:p w14:paraId="6CBEC7F7" w14:textId="2230B29E"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0.125</w:t>
      </w:r>
    </w:p>
    <w:p w14:paraId="5F664576" w14:textId="3B9FA290" w:rsidR="00EE22FF" w:rsidRPr="00EE22FF" w:rsidRDefault="00EE22FF"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0.375</w:t>
      </w:r>
    </w:p>
    <w:p w14:paraId="0D0E55F5" w14:textId="16E5B3DB" w:rsidR="005A7A5A" w:rsidRDefault="005A7A5A" w:rsidP="00DC7ED3">
      <w:pPr>
        <w:pStyle w:val="paragraph"/>
        <w:spacing w:before="0" w:beforeAutospacing="0" w:after="0" w:afterAutospacing="0"/>
        <w:textAlignment w:val="baseline"/>
        <w:rPr>
          <w:sz w:val="20"/>
          <w:szCs w:val="20"/>
        </w:rPr>
      </w:pPr>
    </w:p>
    <w:p w14:paraId="0F8454DA" w14:textId="2FDFBC4D" w:rsidR="004774E1" w:rsidRPr="005A7A5A" w:rsidRDefault="004774E1" w:rsidP="004774E1">
      <w:pPr>
        <w:pStyle w:val="paragraph"/>
        <w:spacing w:before="0" w:beforeAutospacing="0" w:after="0" w:afterAutospacing="0"/>
        <w:textAlignment w:val="baseline"/>
        <w:rPr>
          <w:rStyle w:val="normaltextrun"/>
          <w:b/>
          <w:bCs/>
          <w:sz w:val="20"/>
          <w:szCs w:val="20"/>
          <w:u w:val="single"/>
        </w:rPr>
      </w:pPr>
      <w:r>
        <w:rPr>
          <w:rStyle w:val="normaltextrun"/>
          <w:b/>
          <w:bCs/>
          <w:sz w:val="20"/>
          <w:szCs w:val="20"/>
          <w:u w:val="single"/>
        </w:rPr>
        <w:t>RB allocations</w:t>
      </w:r>
      <w:r w:rsidRPr="005A7A5A">
        <w:rPr>
          <w:rStyle w:val="normaltextrun"/>
          <w:b/>
          <w:bCs/>
          <w:sz w:val="20"/>
          <w:szCs w:val="20"/>
          <w:u w:val="single"/>
        </w:rPr>
        <w:t>:</w:t>
      </w:r>
    </w:p>
    <w:p w14:paraId="48D27F40" w14:textId="5BF0A76D" w:rsidR="00C276C6" w:rsidRDefault="00C276C6" w:rsidP="00DC7ED3">
      <w:pPr>
        <w:pStyle w:val="paragraph"/>
        <w:spacing w:before="0" w:beforeAutospacing="0" w:after="0" w:afterAutospacing="0"/>
        <w:textAlignment w:val="baseline"/>
        <w:rPr>
          <w:rStyle w:val="normaltextrun"/>
          <w:sz w:val="20"/>
          <w:szCs w:val="20"/>
        </w:rPr>
      </w:pPr>
    </w:p>
    <w:p w14:paraId="0DC3AD6D" w14:textId="5F83D5AB" w:rsidR="001C4E44" w:rsidRDefault="001C4E44" w:rsidP="00777BF0">
      <w:pPr>
        <w:spacing w:after="0"/>
        <w:rPr>
          <w:rStyle w:val="normaltextrun"/>
        </w:rPr>
      </w:pPr>
      <w:r>
        <w:rPr>
          <w:rStyle w:val="normaltextrun"/>
        </w:rPr>
        <w:t>Based on RAN1 agreements [8]:</w:t>
      </w:r>
    </w:p>
    <w:p w14:paraId="5FA8E2C0" w14:textId="776A8A78" w:rsidR="001C4E44" w:rsidRDefault="001C4E44" w:rsidP="001C4E44">
      <w:pPr>
        <w:pStyle w:val="ListParagraph"/>
        <w:numPr>
          <w:ilvl w:val="0"/>
          <w:numId w:val="19"/>
        </w:numPr>
        <w:spacing w:after="0"/>
        <w:rPr>
          <w:rStyle w:val="normaltextrun"/>
        </w:rPr>
      </w:pPr>
      <w:r>
        <w:rPr>
          <w:rStyle w:val="normaltextrun"/>
        </w:rPr>
        <w:t>Number of RBs is “</w:t>
      </w:r>
      <w:r w:rsidRPr="008F05B1">
        <w:rPr>
          <w:rStyle w:val="normaltextrun"/>
          <w:i/>
          <w:iCs/>
        </w:rPr>
        <w:t>reported by companies</w:t>
      </w:r>
      <w:r>
        <w:rPr>
          <w:rStyle w:val="normaltextrun"/>
        </w:rPr>
        <w:t>”</w:t>
      </w:r>
    </w:p>
    <w:p w14:paraId="4D4F1AE0" w14:textId="0563A576" w:rsidR="001C4E44" w:rsidRDefault="001C4E44" w:rsidP="008F05B1">
      <w:pPr>
        <w:pStyle w:val="ListParagraph"/>
        <w:numPr>
          <w:ilvl w:val="0"/>
          <w:numId w:val="19"/>
        </w:numPr>
        <w:spacing w:after="0"/>
        <w:rPr>
          <w:rStyle w:val="normaltextrun"/>
        </w:rPr>
      </w:pPr>
      <w:r>
        <w:rPr>
          <w:rStyle w:val="normaltextrun"/>
        </w:rPr>
        <w:t>MCS is “</w:t>
      </w:r>
      <w:r w:rsidRPr="008F05B1">
        <w:rPr>
          <w:rStyle w:val="normaltextrun"/>
          <w:i/>
          <w:iCs/>
        </w:rPr>
        <w:t>Chosen as a function of the number of PRBs to guarantee same spectral efficiency between MPR/PAR reduction solutions and baseline/benchmarks as per agreements</w:t>
      </w:r>
      <w:r>
        <w:rPr>
          <w:rStyle w:val="normaltextrun"/>
          <w:i/>
          <w:iCs/>
        </w:rPr>
        <w:t>.</w:t>
      </w:r>
    </w:p>
    <w:p w14:paraId="52CC7368" w14:textId="418A5DBE" w:rsidR="001C4E44" w:rsidRDefault="001C4E44" w:rsidP="00777BF0">
      <w:pPr>
        <w:spacing w:after="0"/>
        <w:rPr>
          <w:rStyle w:val="normaltextrun"/>
        </w:rPr>
      </w:pPr>
    </w:p>
    <w:p w14:paraId="1458A384" w14:textId="69AA71D6" w:rsidR="00777BF0" w:rsidRDefault="0CAA081F" w:rsidP="013B86E6">
      <w:pPr>
        <w:spacing w:after="0"/>
        <w:rPr>
          <w:b/>
          <w:bCs/>
          <w:highlight w:val="green"/>
          <w:lang w:eastAsia="zh-CN"/>
        </w:rPr>
      </w:pPr>
      <w:r w:rsidRPr="013B86E6">
        <w:rPr>
          <w:rStyle w:val="normaltextrun"/>
        </w:rPr>
        <w:t>The agreement related to MCS seems to</w:t>
      </w:r>
      <w:r w:rsidR="4DE7924B" w:rsidRPr="013B86E6">
        <w:rPr>
          <w:rStyle w:val="normaltextrun"/>
        </w:rPr>
        <w:t xml:space="preserve"> be inline with the </w:t>
      </w:r>
      <w:r w:rsidR="001D03CD">
        <w:rPr>
          <w:rStyle w:val="normaltextrun"/>
        </w:rPr>
        <w:t>following</w:t>
      </w:r>
      <w:r w:rsidRPr="013B86E6">
        <w:rPr>
          <w:rStyle w:val="normaltextrun"/>
        </w:rPr>
        <w:t xml:space="preserve"> </w:t>
      </w:r>
      <w:r w:rsidR="4DE7924B" w:rsidRPr="013B86E6">
        <w:rPr>
          <w:rStyle w:val="normaltextrun"/>
        </w:rPr>
        <w:t xml:space="preserve">agreement made in </w:t>
      </w:r>
      <w:r w:rsidR="5F7D201C" w:rsidRPr="013B86E6">
        <w:rPr>
          <w:rStyle w:val="normaltextrun"/>
        </w:rPr>
        <w:t>RAN4 #104bis-e</w:t>
      </w:r>
      <w:r w:rsidR="001D03CD">
        <w:rPr>
          <w:rStyle w:val="normaltextrun"/>
        </w:rPr>
        <w:t>:</w:t>
      </w:r>
    </w:p>
    <w:p w14:paraId="135DE64C" w14:textId="77777777" w:rsidR="00777BF0" w:rsidRDefault="00777BF0" w:rsidP="00DC7ED3">
      <w:pPr>
        <w:pStyle w:val="paragraph"/>
        <w:spacing w:before="0" w:beforeAutospacing="0" w:after="0" w:afterAutospacing="0"/>
        <w:textAlignment w:val="baseline"/>
        <w:rPr>
          <w:rStyle w:val="normaltextrun"/>
          <w:sz w:val="20"/>
          <w:szCs w:val="20"/>
        </w:rPr>
      </w:pPr>
    </w:p>
    <w:p w14:paraId="01ED2BD4" w14:textId="77777777" w:rsidR="00777BF0" w:rsidRDefault="00777BF0" w:rsidP="00777BF0">
      <w:pPr>
        <w:spacing w:afterLines="50" w:after="120"/>
        <w:rPr>
          <w:lang w:eastAsia="zh-CN"/>
        </w:rPr>
      </w:pPr>
      <w:r w:rsidRPr="003C3FB5">
        <w:rPr>
          <w:b/>
          <w:highlight w:val="green"/>
          <w:lang w:eastAsia="zh-CN"/>
        </w:rPr>
        <w:t>Agreemen</w:t>
      </w:r>
      <w:r>
        <w:rPr>
          <w:b/>
          <w:highlight w:val="green"/>
          <w:lang w:eastAsia="zh-CN"/>
        </w:rPr>
        <w:t>t</w:t>
      </w:r>
      <w:r w:rsidRPr="003C3FB5">
        <w:rPr>
          <w:highlight w:val="green"/>
          <w:lang w:eastAsia="zh-CN"/>
        </w:rPr>
        <w:t>:</w:t>
      </w:r>
      <w:r>
        <w:rPr>
          <w:lang w:eastAsia="zh-CN"/>
        </w:rPr>
        <w:t xml:space="preserve"> </w:t>
      </w:r>
    </w:p>
    <w:p w14:paraId="02B71A7E" w14:textId="77777777" w:rsidR="00777BF0" w:rsidRDefault="00777BF0" w:rsidP="00777BF0">
      <w:pPr>
        <w:ind w:left="284"/>
        <w:rPr>
          <w:rFonts w:eastAsia="Yu Mincho"/>
          <w:i/>
          <w:color w:val="0070C0"/>
          <w:lang w:val="en-US" w:eastAsia="zh-CN"/>
        </w:rPr>
      </w:pPr>
      <w:r w:rsidRPr="003C3FB5">
        <w:rPr>
          <w:color w:val="0070C0"/>
          <w:lang w:eastAsia="zh-CN"/>
        </w:rPr>
        <w:t>Ensure fair comparison between different methods by keeping the total allocated bandwidth, the spectral efficiency and resource in time domain the same for all compared cases as much as possible. In addition, it can be considered that efficiency not always the best judging criteria, e.g., there is a case that efficiency is of less concern than the link level benefit.</w:t>
      </w:r>
    </w:p>
    <w:p w14:paraId="679003F8" w14:textId="5F45A328" w:rsidR="001C4E44" w:rsidRDefault="001C4E44" w:rsidP="00777BF0">
      <w:pPr>
        <w:pStyle w:val="xmsonormal"/>
        <w:rPr>
          <w:rFonts w:ascii="Times New Roman" w:hAnsi="Times New Roman" w:cs="Times New Roman"/>
          <w:sz w:val="20"/>
          <w:szCs w:val="20"/>
        </w:rPr>
      </w:pPr>
    </w:p>
    <w:p w14:paraId="77A7E6ED" w14:textId="4ADE0C70" w:rsidR="00777BF0" w:rsidRDefault="001C4E44" w:rsidP="00777BF0">
      <w:pPr>
        <w:pStyle w:val="xmsonormal"/>
        <w:rPr>
          <w:rFonts w:ascii="Times New Roman" w:hAnsi="Times New Roman" w:cs="Times New Roman"/>
          <w:sz w:val="20"/>
          <w:szCs w:val="20"/>
        </w:rPr>
      </w:pPr>
      <w:r>
        <w:rPr>
          <w:rFonts w:ascii="Times New Roman" w:hAnsi="Times New Roman" w:cs="Times New Roman"/>
          <w:sz w:val="20"/>
          <w:szCs w:val="20"/>
        </w:rPr>
        <w:t>T</w:t>
      </w:r>
      <w:r w:rsidR="00777BF0">
        <w:rPr>
          <w:rFonts w:ascii="Times New Roman" w:hAnsi="Times New Roman" w:cs="Times New Roman"/>
          <w:sz w:val="20"/>
          <w:szCs w:val="20"/>
        </w:rPr>
        <w:t xml:space="preserve">able 1 illustrates the corresponding inband and excess band sizes for the simulated cases with 32 RBs. </w:t>
      </w:r>
      <w:proofErr w:type="gramStart"/>
      <w:r>
        <w:rPr>
          <w:rFonts w:ascii="Times New Roman" w:hAnsi="Times New Roman" w:cs="Times New Roman"/>
          <w:sz w:val="20"/>
          <w:szCs w:val="20"/>
        </w:rPr>
        <w:t>In order to</w:t>
      </w:r>
      <w:proofErr w:type="gramEnd"/>
      <w:r>
        <w:rPr>
          <w:rFonts w:ascii="Times New Roman" w:hAnsi="Times New Roman" w:cs="Times New Roman"/>
          <w:sz w:val="20"/>
          <w:szCs w:val="20"/>
        </w:rPr>
        <w:t xml:space="preserve"> have fair comparison, it is important that total number of RBs (= inband RBs + excess band RBs) does not vary according to the extension factor. </w:t>
      </w:r>
    </w:p>
    <w:p w14:paraId="1C3CD115" w14:textId="59101081" w:rsidR="00C276C6" w:rsidRDefault="00C276C6" w:rsidP="00DC7ED3">
      <w:pPr>
        <w:pStyle w:val="paragraph"/>
        <w:spacing w:before="0" w:beforeAutospacing="0" w:after="0" w:afterAutospacing="0"/>
        <w:textAlignment w:val="baseline"/>
        <w:rPr>
          <w:rStyle w:val="normaltextrun"/>
          <w:sz w:val="20"/>
          <w:szCs w:val="20"/>
        </w:rPr>
      </w:pPr>
    </w:p>
    <w:p w14:paraId="7AB39C09" w14:textId="2F135D35" w:rsidR="001C4E44" w:rsidRPr="00EA4E97" w:rsidRDefault="001C4E44" w:rsidP="001C4E44">
      <w:pPr>
        <w:pStyle w:val="paragraph"/>
        <w:spacing w:before="0" w:beforeAutospacing="0" w:after="0" w:afterAutospacing="0"/>
        <w:textAlignment w:val="baseline"/>
        <w:rPr>
          <w:i/>
          <w:iCs/>
          <w:sz w:val="20"/>
          <w:szCs w:val="20"/>
        </w:rPr>
      </w:pPr>
      <w:r>
        <w:rPr>
          <w:b/>
          <w:bCs/>
          <w:i/>
          <w:iCs/>
          <w:sz w:val="20"/>
          <w:szCs w:val="20"/>
        </w:rPr>
        <w:t xml:space="preserve">Observation 1: </w:t>
      </w:r>
      <w:r>
        <w:rPr>
          <w:i/>
          <w:iCs/>
          <w:sz w:val="20"/>
          <w:szCs w:val="20"/>
        </w:rPr>
        <w:t xml:space="preserve">Fair comparison requires that total number of RBs </w:t>
      </w:r>
      <w:r w:rsidRPr="001C4E44">
        <w:rPr>
          <w:i/>
          <w:iCs/>
          <w:sz w:val="20"/>
          <w:szCs w:val="20"/>
        </w:rPr>
        <w:t>(= inband RBs + excess band RBs) does not vary according to extension factor.</w:t>
      </w:r>
    </w:p>
    <w:p w14:paraId="58561D6C" w14:textId="77777777" w:rsidR="001C4E44" w:rsidRDefault="001C4E44" w:rsidP="00DC7ED3">
      <w:pPr>
        <w:pStyle w:val="paragraph"/>
        <w:spacing w:before="0" w:beforeAutospacing="0" w:after="0" w:afterAutospacing="0"/>
        <w:textAlignment w:val="baseline"/>
        <w:rPr>
          <w:rStyle w:val="normaltextrun"/>
          <w:sz w:val="20"/>
          <w:szCs w:val="20"/>
        </w:rPr>
      </w:pPr>
    </w:p>
    <w:p w14:paraId="355C0C23" w14:textId="77777777" w:rsidR="00777BF0" w:rsidRPr="008F05B1" w:rsidRDefault="00777BF0" w:rsidP="00777BF0">
      <w:pPr>
        <w:pStyle w:val="Caption"/>
        <w:keepNext/>
        <w:jc w:val="center"/>
        <w:rPr>
          <w:rFonts w:ascii="Times New Roman" w:hAnsi="Times New Roman" w:cs="Times New Roman"/>
        </w:rPr>
      </w:pPr>
      <w:r w:rsidRPr="008F05B1">
        <w:rPr>
          <w:rFonts w:ascii="Times New Roman" w:hAnsi="Times New Roman" w:cs="Times New Roman"/>
        </w:rPr>
        <w:t xml:space="preserve">Table </w:t>
      </w:r>
      <w:r w:rsidRPr="008F05B1">
        <w:rPr>
          <w:rFonts w:ascii="Times New Roman" w:hAnsi="Times New Roman" w:cs="Times New Roman"/>
        </w:rPr>
        <w:fldChar w:fldCharType="begin"/>
      </w:r>
      <w:r w:rsidRPr="008F05B1">
        <w:rPr>
          <w:rFonts w:ascii="Times New Roman" w:hAnsi="Times New Roman" w:cs="Times New Roman"/>
        </w:rPr>
        <w:instrText xml:space="preserve"> SEQ Table \* ARABIC </w:instrText>
      </w:r>
      <w:r w:rsidRPr="008F05B1">
        <w:rPr>
          <w:rFonts w:ascii="Times New Roman" w:hAnsi="Times New Roman" w:cs="Times New Roman"/>
        </w:rPr>
        <w:fldChar w:fldCharType="separate"/>
      </w:r>
      <w:r w:rsidRPr="008F05B1">
        <w:rPr>
          <w:rFonts w:ascii="Times New Roman" w:hAnsi="Times New Roman" w:cs="Times New Roman"/>
          <w:noProof/>
        </w:rPr>
        <w:t>1</w:t>
      </w:r>
      <w:r w:rsidRPr="008F05B1">
        <w:rPr>
          <w:rFonts w:ascii="Times New Roman" w:hAnsi="Times New Roman" w:cs="Times New Roman"/>
        </w:rPr>
        <w:fldChar w:fldCharType="end"/>
      </w:r>
      <w:r w:rsidRPr="008F05B1">
        <w:rPr>
          <w:rFonts w:ascii="Times New Roman" w:hAnsi="Times New Roman" w:cs="Times New Roman"/>
        </w:rPr>
        <w:t xml:space="preserve">. </w:t>
      </w:r>
      <w:r w:rsidRPr="008F05B1">
        <w:rPr>
          <w:rFonts w:ascii="Times New Roman" w:hAnsi="Times New Roman" w:cs="Times New Roman"/>
          <w:b w:val="0"/>
          <w:bCs/>
        </w:rPr>
        <w:t>Inband and Excess band sizes used in simulations, total allocation size = 32 RBs.</w:t>
      </w:r>
    </w:p>
    <w:p w14:paraId="274A65CB" w14:textId="77777777" w:rsidR="00777BF0" w:rsidRDefault="00777BF0" w:rsidP="00777BF0">
      <w:pPr>
        <w:jc w:val="center"/>
        <w:rPr>
          <w:i/>
          <w:iCs/>
        </w:rPr>
      </w:pPr>
      <w:r w:rsidRPr="002C220F">
        <w:rPr>
          <w:noProof/>
          <w:shd w:val="clear" w:color="auto" w:fill="000000" w:themeFill="text1"/>
        </w:rPr>
        <w:drawing>
          <wp:inline distT="0" distB="0" distL="0" distR="0" wp14:anchorId="071969E9" wp14:editId="7500BA6D">
            <wp:extent cx="4237200" cy="1915200"/>
            <wp:effectExtent l="19050" t="19050" r="11430" b="279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37200" cy="1915200"/>
                    </a:xfrm>
                    <a:prstGeom prst="rect">
                      <a:avLst/>
                    </a:prstGeom>
                    <a:ln w="3175">
                      <a:solidFill>
                        <a:schemeClr val="tx1"/>
                      </a:solidFill>
                    </a:ln>
                  </pic:spPr>
                </pic:pic>
              </a:graphicData>
            </a:graphic>
          </wp:inline>
        </w:drawing>
      </w:r>
    </w:p>
    <w:p w14:paraId="15497D01" w14:textId="09FEC356" w:rsidR="001C4E44" w:rsidRDefault="001C4E44"/>
    <w:p w14:paraId="5E1C207E" w14:textId="6B89C527" w:rsidR="001C4E44" w:rsidRDefault="7670CBFB">
      <w:r w:rsidRPr="66C747AC">
        <w:t>It is evident that FDSS with spectrum extension provides considerable net gain for a wide range of RB allocation sizes</w:t>
      </w:r>
      <w:r w:rsidR="0059473F">
        <w:t xml:space="preserve"> [</w:t>
      </w:r>
      <w:r w:rsidR="00CE579F">
        <w:t>6</w:t>
      </w:r>
      <w:r w:rsidR="0059473F">
        <w:t>]</w:t>
      </w:r>
      <w:r w:rsidRPr="66C747AC">
        <w:t xml:space="preserve">. </w:t>
      </w:r>
      <w:proofErr w:type="gramStart"/>
      <w:r w:rsidRPr="66C747AC">
        <w:t>In order to</w:t>
      </w:r>
      <w:proofErr w:type="gramEnd"/>
      <w:r w:rsidRPr="66C747AC">
        <w:t xml:space="preserve"> see the full picture, we propose to simulate the performance with a wide range of RB allocations. Furthermore, the transmitted signal (</w:t>
      </w:r>
      <w:proofErr w:type="gramStart"/>
      <w:r w:rsidRPr="66C747AC">
        <w:t>i.e.</w:t>
      </w:r>
      <w:proofErr w:type="gramEnd"/>
      <w:r w:rsidRPr="66C747AC">
        <w:t xml:space="preserve"> allocated RBs) should be swept of the whole carrier. These are inline with the agreement made in RAN1 #110bis-e: “</w:t>
      </w:r>
      <w:r w:rsidRPr="0059473F">
        <w:rPr>
          <w:i/>
          <w:iCs/>
          <w:color w:val="0070C0"/>
        </w:rPr>
        <w:t>Any number of RB can be considered. The starting RB of the allocation can be any RB in the BWP</w:t>
      </w:r>
      <w:r w:rsidRPr="66C747AC">
        <w:t>”.</w:t>
      </w:r>
      <w:r w:rsidR="0059473F">
        <w:t xml:space="preserve"> </w:t>
      </w:r>
    </w:p>
    <w:p w14:paraId="7515AD47" w14:textId="03896C3B" w:rsidR="00DA4F40" w:rsidRDefault="001C4E44">
      <w:r>
        <w:t xml:space="preserve">When selecting the RB numbers, </w:t>
      </w:r>
      <w:r w:rsidR="00504FEB">
        <w:t>it should be</w:t>
      </w:r>
      <w:r w:rsidR="00504FEB" w:rsidRPr="00BF3832">
        <w:t xml:space="preserve"> noted that depending on the inband size and extension factor (</w:t>
      </w:r>
      <w:r w:rsidR="00504FEB" w:rsidRPr="00BF3832">
        <w:rPr>
          <w:rFonts w:ascii="Symbol" w:hAnsi="Symbol"/>
        </w:rPr>
        <w:t>a</w:t>
      </w:r>
      <w:r w:rsidR="00504FEB" w:rsidRPr="00BF3832">
        <w:t>), the total allocation size may or may not be multiple of 12 REs.</w:t>
      </w:r>
      <w:r w:rsidR="00504FEB">
        <w:t xml:space="preserve"> Obviously, </w:t>
      </w:r>
      <w:r w:rsidR="001E3A05">
        <w:t>by</w:t>
      </w:r>
      <w:r w:rsidR="00504FEB">
        <w:t xml:space="preserve"> selecting the RB sizes to be multiple of 8RBs </w:t>
      </w:r>
      <w:r w:rsidR="00823A97">
        <w:t>results in</w:t>
      </w:r>
      <w:r w:rsidR="00504FEB">
        <w:t xml:space="preserve"> full RB for inband and excess band with extension factors 1/8, 2/8 and 3/8, respectively.</w:t>
      </w:r>
    </w:p>
    <w:p w14:paraId="386BA162" w14:textId="5E977FFB" w:rsidR="00504FEB" w:rsidRDefault="00504FEB">
      <w:r>
        <w:t xml:space="preserve">  </w:t>
      </w:r>
    </w:p>
    <w:p w14:paraId="43C7CE5E" w14:textId="1F5D47BB" w:rsidR="7670CBFB" w:rsidRDefault="00504FEB">
      <w:r>
        <w:t>Based on the discussion above</w:t>
      </w:r>
      <w:r w:rsidR="0059473F">
        <w:t>, we make the following proposals:</w:t>
      </w:r>
    </w:p>
    <w:p w14:paraId="33440888" w14:textId="4E53AB32" w:rsidR="00777BF0" w:rsidRDefault="00777BF0" w:rsidP="00777BF0">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504FEB">
        <w:rPr>
          <w:b/>
          <w:bCs/>
          <w:i/>
          <w:iCs/>
          <w:sz w:val="20"/>
          <w:szCs w:val="20"/>
        </w:rPr>
        <w:t>2</w:t>
      </w:r>
      <w:r>
        <w:rPr>
          <w:b/>
          <w:bCs/>
          <w:i/>
          <w:iCs/>
          <w:sz w:val="20"/>
          <w:szCs w:val="20"/>
        </w:rPr>
        <w:t xml:space="preserve">: </w:t>
      </w:r>
      <w:r>
        <w:rPr>
          <w:i/>
          <w:iCs/>
          <w:sz w:val="20"/>
          <w:szCs w:val="20"/>
        </w:rPr>
        <w:t>Simulation cases include [16, 32, 64, …, N</w:t>
      </w:r>
      <w:r w:rsidRPr="00777BF0">
        <w:rPr>
          <w:i/>
          <w:iCs/>
          <w:sz w:val="20"/>
          <w:szCs w:val="20"/>
          <w:vertAlign w:val="subscript"/>
        </w:rPr>
        <w:t>RB</w:t>
      </w:r>
      <w:r>
        <w:rPr>
          <w:i/>
          <w:iCs/>
          <w:sz w:val="20"/>
          <w:szCs w:val="20"/>
        </w:rPr>
        <w:t>] RBs</w:t>
      </w:r>
    </w:p>
    <w:p w14:paraId="76C19E9C" w14:textId="7ADB720E" w:rsidR="00E06A12" w:rsidRDefault="00E06A12" w:rsidP="00E06A12">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8E59AE">
        <w:rPr>
          <w:b/>
          <w:bCs/>
          <w:i/>
          <w:iCs/>
          <w:sz w:val="20"/>
          <w:szCs w:val="20"/>
        </w:rPr>
        <w:t>3</w:t>
      </w:r>
      <w:r>
        <w:rPr>
          <w:b/>
          <w:bCs/>
          <w:i/>
          <w:iCs/>
          <w:sz w:val="20"/>
          <w:szCs w:val="20"/>
        </w:rPr>
        <w:t xml:space="preserve">: </w:t>
      </w:r>
      <w:r>
        <w:rPr>
          <w:i/>
          <w:iCs/>
          <w:sz w:val="20"/>
          <w:szCs w:val="20"/>
        </w:rPr>
        <w:t>Sweep the allocated RBs over the whole carrier</w:t>
      </w:r>
    </w:p>
    <w:p w14:paraId="0E26BAB3" w14:textId="77777777" w:rsidR="00777BF0" w:rsidRDefault="00777BF0" w:rsidP="00777BF0">
      <w:pPr>
        <w:pStyle w:val="paragraph"/>
        <w:spacing w:before="0" w:beforeAutospacing="0" w:after="0" w:afterAutospacing="0"/>
        <w:textAlignment w:val="baseline"/>
        <w:rPr>
          <w:rStyle w:val="normaltextrun"/>
          <w:b/>
          <w:bCs/>
          <w:sz w:val="20"/>
          <w:szCs w:val="20"/>
          <w:u w:val="single"/>
        </w:rPr>
      </w:pPr>
    </w:p>
    <w:p w14:paraId="4505635A" w14:textId="636B2C9A" w:rsidR="002F1940" w:rsidRDefault="006D3D88" w:rsidP="00AA7654">
      <w:pPr>
        <w:pStyle w:val="Heading1"/>
        <w:rPr>
          <w:szCs w:val="36"/>
        </w:rPr>
      </w:pPr>
      <w:r>
        <w:rPr>
          <w:szCs w:val="36"/>
        </w:rPr>
        <w:lastRenderedPageBreak/>
        <w:t>4.</w:t>
      </w:r>
      <w:r w:rsidR="002F1940">
        <w:rPr>
          <w:szCs w:val="36"/>
        </w:rPr>
        <w:tab/>
      </w:r>
      <w:bookmarkStart w:id="5" w:name="OLE_LINK53"/>
      <w:bookmarkStart w:id="6" w:name="OLE_LINK54"/>
      <w:r w:rsidR="00AA7654">
        <w:rPr>
          <w:szCs w:val="36"/>
        </w:rPr>
        <w:t>Conclusion</w:t>
      </w:r>
    </w:p>
    <w:p w14:paraId="6120D6D1" w14:textId="39E59C02" w:rsidR="002E54E0" w:rsidRDefault="002E54E0" w:rsidP="002E54E0">
      <w:pPr>
        <w:spacing w:after="0"/>
        <w:rPr>
          <w:rStyle w:val="normaltextrun"/>
          <w:color w:val="000000"/>
          <w:shd w:val="clear" w:color="auto" w:fill="FFFFFF"/>
          <w:lang w:val="en-US"/>
        </w:rPr>
      </w:pPr>
      <w:r>
        <w:t xml:space="preserve">In this paper we discuss the </w:t>
      </w:r>
      <w:r w:rsidR="008E59AE">
        <w:t xml:space="preserve">remaining open issues related to </w:t>
      </w:r>
      <w:r w:rsidR="00643EE9">
        <w:t xml:space="preserve">simulation parameters for RF simulations. Based on the discussion we make the following </w:t>
      </w:r>
      <w:r w:rsidR="00504FEB">
        <w:t xml:space="preserve">observation and </w:t>
      </w:r>
      <w:r w:rsidR="00643EE9">
        <w:t>proposals:</w:t>
      </w:r>
    </w:p>
    <w:p w14:paraId="1466004C" w14:textId="77777777" w:rsidR="009D3B2B" w:rsidRDefault="009D3B2B" w:rsidP="002E54E0">
      <w:pPr>
        <w:spacing w:after="0"/>
      </w:pPr>
    </w:p>
    <w:p w14:paraId="18AB7C76" w14:textId="77777777" w:rsidR="00504FEB" w:rsidRPr="00EA4E97" w:rsidRDefault="00504FEB" w:rsidP="00504FEB">
      <w:pPr>
        <w:pStyle w:val="paragraph"/>
        <w:spacing w:before="0" w:beforeAutospacing="0" w:after="0" w:afterAutospacing="0"/>
        <w:textAlignment w:val="baseline"/>
        <w:rPr>
          <w:i/>
          <w:iCs/>
          <w:sz w:val="20"/>
          <w:szCs w:val="20"/>
        </w:rPr>
      </w:pPr>
      <w:r>
        <w:rPr>
          <w:b/>
          <w:bCs/>
          <w:i/>
          <w:iCs/>
          <w:sz w:val="20"/>
          <w:szCs w:val="20"/>
        </w:rPr>
        <w:t xml:space="preserve">Observation 1: </w:t>
      </w:r>
      <w:r>
        <w:rPr>
          <w:i/>
          <w:iCs/>
          <w:sz w:val="20"/>
          <w:szCs w:val="20"/>
        </w:rPr>
        <w:t xml:space="preserve">Fair comparison requires that total number of RBs </w:t>
      </w:r>
      <w:r w:rsidRPr="001C4E44">
        <w:rPr>
          <w:i/>
          <w:iCs/>
          <w:sz w:val="20"/>
          <w:szCs w:val="20"/>
        </w:rPr>
        <w:t>(= inband RBs + excess band RBs) does not vary according to extension factor.</w:t>
      </w:r>
    </w:p>
    <w:p w14:paraId="35C66F60" w14:textId="77777777" w:rsidR="00504FEB" w:rsidRDefault="00504FEB" w:rsidP="00F007B0">
      <w:pPr>
        <w:pStyle w:val="paragraph"/>
        <w:spacing w:before="0" w:beforeAutospacing="0" w:after="0" w:afterAutospacing="0"/>
        <w:textAlignment w:val="baseline"/>
        <w:rPr>
          <w:i/>
          <w:iCs/>
          <w:sz w:val="20"/>
          <w:szCs w:val="20"/>
        </w:rPr>
      </w:pPr>
    </w:p>
    <w:p w14:paraId="323D2EAA" w14:textId="26B8680E" w:rsidR="00643EE9" w:rsidRDefault="00643EE9" w:rsidP="00643EE9">
      <w:pPr>
        <w:pStyle w:val="paragraph"/>
        <w:spacing w:before="0" w:beforeAutospacing="0" w:after="0" w:afterAutospacing="0"/>
        <w:textAlignment w:val="baseline"/>
        <w:rPr>
          <w:i/>
          <w:iCs/>
          <w:sz w:val="20"/>
          <w:szCs w:val="20"/>
        </w:rPr>
      </w:pPr>
      <w:r w:rsidRPr="00EE22FF">
        <w:rPr>
          <w:b/>
          <w:bCs/>
          <w:i/>
          <w:iCs/>
          <w:sz w:val="20"/>
          <w:szCs w:val="20"/>
        </w:rPr>
        <w:t>P</w:t>
      </w:r>
      <w:r>
        <w:rPr>
          <w:b/>
          <w:bCs/>
          <w:i/>
          <w:iCs/>
          <w:sz w:val="20"/>
          <w:szCs w:val="20"/>
        </w:rPr>
        <w:t xml:space="preserve">roposal </w:t>
      </w:r>
      <w:r w:rsidR="008E59AE">
        <w:rPr>
          <w:b/>
          <w:bCs/>
          <w:i/>
          <w:iCs/>
          <w:sz w:val="20"/>
          <w:szCs w:val="20"/>
        </w:rPr>
        <w:t>1</w:t>
      </w:r>
      <w:r>
        <w:rPr>
          <w:b/>
          <w:bCs/>
          <w:i/>
          <w:iCs/>
          <w:sz w:val="20"/>
          <w:szCs w:val="20"/>
        </w:rPr>
        <w:t xml:space="preserve">: </w:t>
      </w:r>
      <w:r w:rsidRPr="00EE22FF">
        <w:rPr>
          <w:i/>
          <w:iCs/>
          <w:sz w:val="20"/>
          <w:szCs w:val="20"/>
        </w:rPr>
        <w:t>Consider the following</w:t>
      </w:r>
      <w:r>
        <w:rPr>
          <w:i/>
          <w:iCs/>
          <w:sz w:val="20"/>
          <w:szCs w:val="20"/>
        </w:rPr>
        <w:t xml:space="preserve"> extension factors in evaluations</w:t>
      </w:r>
    </w:p>
    <w:p w14:paraId="70340B18"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 </w:t>
      </w:r>
      <w:r w:rsidRPr="00EE22FF">
        <w:rPr>
          <w:i/>
          <w:iCs/>
          <w:sz w:val="20"/>
          <w:szCs w:val="20"/>
        </w:rPr>
        <w:t>(</w:t>
      </w:r>
      <w:r>
        <w:rPr>
          <w:i/>
          <w:iCs/>
          <w:sz w:val="20"/>
          <w:szCs w:val="20"/>
        </w:rPr>
        <w:t>reference</w:t>
      </w:r>
      <w:r w:rsidRPr="00EE22FF">
        <w:rPr>
          <w:i/>
          <w:iCs/>
          <w:sz w:val="20"/>
          <w:szCs w:val="20"/>
        </w:rPr>
        <w:t>)</w:t>
      </w:r>
    </w:p>
    <w:p w14:paraId="179A81AC"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 xml:space="preserve">0.25 </w:t>
      </w:r>
      <w:r w:rsidRPr="00EE22FF">
        <w:rPr>
          <w:i/>
          <w:iCs/>
          <w:sz w:val="20"/>
          <w:szCs w:val="20"/>
        </w:rPr>
        <w:t>(baseline)</w:t>
      </w:r>
    </w:p>
    <w:p w14:paraId="1D6D50F8"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0.125</w:t>
      </w:r>
    </w:p>
    <w:p w14:paraId="05C7F764" w14:textId="77777777" w:rsidR="00643EE9" w:rsidRPr="00EE22FF" w:rsidRDefault="00643EE9" w:rsidP="00643EE9">
      <w:pPr>
        <w:pStyle w:val="paragraph"/>
        <w:numPr>
          <w:ilvl w:val="0"/>
          <w:numId w:val="13"/>
        </w:numPr>
        <w:spacing w:before="0" w:beforeAutospacing="0" w:after="0" w:afterAutospacing="0"/>
        <w:textAlignment w:val="baseline"/>
        <w:rPr>
          <w:b/>
          <w:bCs/>
          <w:i/>
          <w:iCs/>
          <w:sz w:val="20"/>
          <w:szCs w:val="20"/>
        </w:rPr>
      </w:pPr>
      <w:r w:rsidRPr="171EB611">
        <w:rPr>
          <w:rFonts w:ascii="Symbol" w:hAnsi="Symbol"/>
          <w:sz w:val="20"/>
          <w:szCs w:val="20"/>
        </w:rPr>
        <w:t>a</w:t>
      </w:r>
      <w:r w:rsidRPr="171EB611">
        <w:rPr>
          <w:sz w:val="20"/>
          <w:szCs w:val="20"/>
        </w:rPr>
        <w:t xml:space="preserve"> = </w:t>
      </w:r>
      <w:r>
        <w:rPr>
          <w:sz w:val="20"/>
          <w:szCs w:val="20"/>
        </w:rPr>
        <w:t>0.375</w:t>
      </w:r>
    </w:p>
    <w:p w14:paraId="75E6CC6B" w14:textId="77777777" w:rsidR="00643EE9" w:rsidRDefault="00643EE9" w:rsidP="00643EE9">
      <w:pPr>
        <w:pStyle w:val="paragraph"/>
        <w:spacing w:before="0" w:beforeAutospacing="0" w:after="0" w:afterAutospacing="0"/>
        <w:textAlignment w:val="baseline"/>
        <w:rPr>
          <w:b/>
          <w:bCs/>
          <w:i/>
          <w:iCs/>
          <w:sz w:val="20"/>
          <w:szCs w:val="20"/>
        </w:rPr>
      </w:pPr>
    </w:p>
    <w:p w14:paraId="18C06043" w14:textId="1625EF0F" w:rsidR="00643EE9" w:rsidRDefault="00643EE9" w:rsidP="00643EE9">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8E59AE">
        <w:rPr>
          <w:b/>
          <w:bCs/>
          <w:i/>
          <w:iCs/>
          <w:sz w:val="20"/>
          <w:szCs w:val="20"/>
        </w:rPr>
        <w:t>2</w:t>
      </w:r>
      <w:r>
        <w:rPr>
          <w:b/>
          <w:bCs/>
          <w:i/>
          <w:iCs/>
          <w:sz w:val="20"/>
          <w:szCs w:val="20"/>
        </w:rPr>
        <w:t xml:space="preserve">: </w:t>
      </w:r>
      <w:r>
        <w:rPr>
          <w:i/>
          <w:iCs/>
          <w:sz w:val="20"/>
          <w:szCs w:val="20"/>
        </w:rPr>
        <w:t>Simulation cases include [16, 32, 64, …, N</w:t>
      </w:r>
      <w:r w:rsidRPr="00777BF0">
        <w:rPr>
          <w:i/>
          <w:iCs/>
          <w:sz w:val="20"/>
          <w:szCs w:val="20"/>
          <w:vertAlign w:val="subscript"/>
        </w:rPr>
        <w:t>RB</w:t>
      </w:r>
      <w:r>
        <w:rPr>
          <w:i/>
          <w:iCs/>
          <w:sz w:val="20"/>
          <w:szCs w:val="20"/>
        </w:rPr>
        <w:t>] RBs</w:t>
      </w:r>
    </w:p>
    <w:p w14:paraId="32F2695A" w14:textId="77777777" w:rsidR="00643EE9" w:rsidRDefault="00643EE9" w:rsidP="00643EE9">
      <w:pPr>
        <w:pStyle w:val="paragraph"/>
        <w:spacing w:before="0" w:beforeAutospacing="0" w:after="0" w:afterAutospacing="0"/>
        <w:textAlignment w:val="baseline"/>
        <w:rPr>
          <w:b/>
          <w:bCs/>
          <w:i/>
          <w:iCs/>
          <w:sz w:val="20"/>
          <w:szCs w:val="20"/>
        </w:rPr>
      </w:pPr>
    </w:p>
    <w:p w14:paraId="3307086A" w14:textId="4850D3F0" w:rsidR="00E06A12" w:rsidRDefault="00E06A12" w:rsidP="00E06A12">
      <w:pPr>
        <w:pStyle w:val="paragraph"/>
        <w:spacing w:before="0" w:beforeAutospacing="0" w:after="0" w:afterAutospacing="0"/>
        <w:textAlignment w:val="baseline"/>
        <w:rPr>
          <w:sz w:val="20"/>
          <w:szCs w:val="20"/>
        </w:rPr>
      </w:pPr>
      <w:r w:rsidRPr="00EE22FF">
        <w:rPr>
          <w:b/>
          <w:bCs/>
          <w:i/>
          <w:iCs/>
          <w:sz w:val="20"/>
          <w:szCs w:val="20"/>
        </w:rPr>
        <w:t>P</w:t>
      </w:r>
      <w:r>
        <w:rPr>
          <w:b/>
          <w:bCs/>
          <w:i/>
          <w:iCs/>
          <w:sz w:val="20"/>
          <w:szCs w:val="20"/>
        </w:rPr>
        <w:t xml:space="preserve">roposal </w:t>
      </w:r>
      <w:r w:rsidR="008E59AE">
        <w:rPr>
          <w:b/>
          <w:bCs/>
          <w:i/>
          <w:iCs/>
          <w:sz w:val="20"/>
          <w:szCs w:val="20"/>
        </w:rPr>
        <w:t>3</w:t>
      </w:r>
      <w:r>
        <w:rPr>
          <w:b/>
          <w:bCs/>
          <w:i/>
          <w:iCs/>
          <w:sz w:val="20"/>
          <w:szCs w:val="20"/>
        </w:rPr>
        <w:t xml:space="preserve">: </w:t>
      </w:r>
      <w:r>
        <w:rPr>
          <w:i/>
          <w:iCs/>
          <w:sz w:val="20"/>
          <w:szCs w:val="20"/>
        </w:rPr>
        <w:t>Sweep the allocated RBs over the whole carrier</w:t>
      </w:r>
    </w:p>
    <w:p w14:paraId="15A6974C" w14:textId="77777777" w:rsidR="00E06A12" w:rsidRDefault="00E06A12" w:rsidP="00643EE9">
      <w:pPr>
        <w:pStyle w:val="paragraph"/>
        <w:spacing w:before="0" w:beforeAutospacing="0" w:after="0" w:afterAutospacing="0"/>
        <w:textAlignment w:val="baseline"/>
        <w:rPr>
          <w:b/>
          <w:bCs/>
          <w:i/>
          <w:iCs/>
          <w:sz w:val="20"/>
          <w:szCs w:val="20"/>
        </w:rPr>
      </w:pPr>
    </w:p>
    <w:p w14:paraId="4FEB7888" w14:textId="6968A1E9" w:rsidR="00AA7654" w:rsidRDefault="00AA7654" w:rsidP="00AA7654">
      <w:pPr>
        <w:pStyle w:val="Heading1"/>
      </w:pPr>
      <w:r>
        <w:t>References</w:t>
      </w:r>
    </w:p>
    <w:p w14:paraId="197CAB7D" w14:textId="6F9F661C" w:rsidR="00290FCD" w:rsidRDefault="00290FCD" w:rsidP="00643EE9">
      <w:pPr>
        <w:pStyle w:val="ListParagraph"/>
        <w:numPr>
          <w:ilvl w:val="0"/>
          <w:numId w:val="5"/>
        </w:numPr>
        <w:overflowPunct/>
        <w:autoSpaceDE/>
        <w:autoSpaceDN/>
        <w:adjustRightInd/>
        <w:spacing w:after="0"/>
        <w:textAlignment w:val="auto"/>
        <w:rPr>
          <w:lang w:val="en-US"/>
        </w:rPr>
      </w:pPr>
      <w:bookmarkStart w:id="7" w:name="_Ref67429389"/>
      <w:r>
        <w:rPr>
          <w:lang w:val="en-US"/>
        </w:rPr>
        <w:t>RP-</w:t>
      </w:r>
      <w:r w:rsidR="00276DAC">
        <w:rPr>
          <w:lang w:val="en-US"/>
        </w:rPr>
        <w:t>213579</w:t>
      </w:r>
      <w:r w:rsidR="00DE1B56">
        <w:rPr>
          <w:lang w:val="en-US"/>
        </w:rPr>
        <w:t>, “</w:t>
      </w:r>
      <w:bookmarkEnd w:id="7"/>
      <w:r w:rsidR="00276DAC" w:rsidRPr="00276DAC">
        <w:rPr>
          <w:i/>
          <w:iCs/>
          <w:lang w:val="en-US"/>
        </w:rPr>
        <w:t>New WI: Further NR coverage enhancements</w:t>
      </w:r>
      <w:r w:rsidR="00DE1B56">
        <w:rPr>
          <w:lang w:val="en-US"/>
        </w:rPr>
        <w:t>”</w:t>
      </w:r>
      <w:r>
        <w:rPr>
          <w:lang w:val="en-US"/>
        </w:rPr>
        <w:t xml:space="preserve">, </w:t>
      </w:r>
      <w:r w:rsidR="00276DAC">
        <w:rPr>
          <w:lang w:val="en-US"/>
        </w:rPr>
        <w:t>China Telecom</w:t>
      </w:r>
    </w:p>
    <w:p w14:paraId="661228C7" w14:textId="6707D698" w:rsidR="0074258F" w:rsidRDefault="00F10BAE" w:rsidP="00643EE9">
      <w:pPr>
        <w:pStyle w:val="ListParagraph"/>
        <w:numPr>
          <w:ilvl w:val="0"/>
          <w:numId w:val="5"/>
        </w:numPr>
        <w:overflowPunct/>
        <w:autoSpaceDE/>
        <w:autoSpaceDN/>
        <w:adjustRightInd/>
        <w:spacing w:after="0"/>
        <w:textAlignment w:val="auto"/>
        <w:rPr>
          <w:lang w:val="en-US"/>
        </w:rPr>
      </w:pPr>
      <w:r w:rsidRPr="00F10BAE">
        <w:rPr>
          <w:lang w:val="en-US"/>
        </w:rPr>
        <w:t>R4-2215515</w:t>
      </w:r>
      <w:r w:rsidR="0074258F" w:rsidRPr="00D22158">
        <w:rPr>
          <w:lang w:val="en-US"/>
        </w:rPr>
        <w:t>, “</w:t>
      </w:r>
      <w:r w:rsidR="00F41F61">
        <w:rPr>
          <w:i/>
          <w:iCs/>
          <w:lang w:val="en-US"/>
        </w:rPr>
        <w:t>Enhancements to reduce MPR/PAR</w:t>
      </w:r>
      <w:r w:rsidR="0074258F" w:rsidRPr="00D22158">
        <w:rPr>
          <w:lang w:val="en-US"/>
        </w:rPr>
        <w:t xml:space="preserve">”, Nokia, </w:t>
      </w:r>
      <w:r w:rsidR="002467A3" w:rsidRPr="005C6436">
        <w:t>Nokia</w:t>
      </w:r>
      <w:r w:rsidR="0054739E">
        <w:t xml:space="preserve"> </w:t>
      </w:r>
      <w:r w:rsidR="002467A3" w:rsidRPr="00AD1A0A">
        <w:t>Shanghai Bell</w:t>
      </w:r>
      <w:r w:rsidR="0074258F" w:rsidRPr="00D22158">
        <w:rPr>
          <w:lang w:val="en-US"/>
        </w:rPr>
        <w:t xml:space="preserve"> </w:t>
      </w:r>
    </w:p>
    <w:p w14:paraId="4095A299" w14:textId="32C07EC1" w:rsidR="001F7F2C" w:rsidRPr="001F7F2C" w:rsidRDefault="009E1AB5" w:rsidP="00643EE9">
      <w:pPr>
        <w:pStyle w:val="ListParagraph"/>
        <w:numPr>
          <w:ilvl w:val="0"/>
          <w:numId w:val="5"/>
        </w:numPr>
        <w:overflowPunct/>
        <w:autoSpaceDE/>
        <w:autoSpaceDN/>
        <w:adjustRightInd/>
        <w:spacing w:after="0"/>
        <w:textAlignment w:val="auto"/>
        <w:rPr>
          <w:lang w:val="en-US"/>
        </w:rPr>
      </w:pPr>
      <w:hyperlink r:id="rId14" w:history="1">
        <w:r w:rsidR="001F7F2C" w:rsidRPr="009E1AB5">
          <w:t>R4-2217745</w:t>
        </w:r>
      </w:hyperlink>
      <w:r w:rsidR="001F7F2C">
        <w:rPr>
          <w:i/>
          <w:iCs/>
          <w:lang w:val="en-US" w:eastAsia="en-US"/>
        </w:rPr>
        <w:t>, “</w:t>
      </w:r>
      <w:r w:rsidR="001F7F2C" w:rsidRPr="001F7F2C">
        <w:rPr>
          <w:i/>
          <w:iCs/>
          <w:lang w:val="en-US" w:eastAsia="en-US"/>
        </w:rPr>
        <w:t>WF on enhancements to reduce MPR/PAR</w:t>
      </w:r>
      <w:r w:rsidR="001F7F2C">
        <w:rPr>
          <w:lang w:val="en-US" w:eastAsia="en-US"/>
        </w:rPr>
        <w:t xml:space="preserve">”, </w:t>
      </w:r>
      <w:r w:rsidR="001F7F2C" w:rsidRPr="00D22158">
        <w:rPr>
          <w:lang w:val="en-US"/>
        </w:rPr>
        <w:t xml:space="preserve">Nokia, </w:t>
      </w:r>
      <w:r w:rsidR="001F7F2C" w:rsidRPr="00AD1A0A">
        <w:t>Nokia Shanghai Bell</w:t>
      </w:r>
    </w:p>
    <w:p w14:paraId="45CAAEA9" w14:textId="1DCB7D6B" w:rsidR="001F7F2C" w:rsidRPr="00BD64D4" w:rsidRDefault="009E1AB5" w:rsidP="00643EE9">
      <w:pPr>
        <w:pStyle w:val="ListParagraph"/>
        <w:numPr>
          <w:ilvl w:val="0"/>
          <w:numId w:val="5"/>
        </w:numPr>
        <w:overflowPunct/>
        <w:autoSpaceDE/>
        <w:autoSpaceDN/>
        <w:adjustRightInd/>
        <w:spacing w:after="0"/>
        <w:textAlignment w:val="auto"/>
        <w:rPr>
          <w:lang w:val="en-US"/>
        </w:rPr>
      </w:pPr>
      <w:hyperlink r:id="rId15" w:history="1">
        <w:r w:rsidR="001F7F2C" w:rsidRPr="009E1AB5">
          <w:t>R1-2210326</w:t>
        </w:r>
      </w:hyperlink>
      <w:r w:rsidR="001F7F2C" w:rsidRPr="009E1AB5">
        <w:t>,</w:t>
      </w:r>
      <w:r w:rsidR="001F7F2C">
        <w:rPr>
          <w:lang w:val="en-US" w:eastAsia="en-US"/>
        </w:rPr>
        <w:t xml:space="preserve"> “</w:t>
      </w:r>
      <w:r w:rsidR="001F7F2C" w:rsidRPr="001F7F2C">
        <w:rPr>
          <w:i/>
          <w:iCs/>
          <w:lang w:val="en-US" w:eastAsia="en-US"/>
        </w:rPr>
        <w:t>Final FL summary of power domain enhancements (AI 9.14.2)</w:t>
      </w:r>
      <w:r w:rsidR="001F7F2C">
        <w:rPr>
          <w:lang w:val="en-US" w:eastAsia="en-US"/>
        </w:rPr>
        <w:t>”, Moderator (</w:t>
      </w:r>
      <w:r w:rsidR="001F7F2C" w:rsidRPr="00D22158">
        <w:rPr>
          <w:lang w:val="en-US"/>
        </w:rPr>
        <w:t xml:space="preserve">Nokia, </w:t>
      </w:r>
      <w:r w:rsidR="001F7F2C" w:rsidRPr="00AD1A0A">
        <w:t>Nokia Shanghai Bell</w:t>
      </w:r>
      <w:r w:rsidR="001F7F2C">
        <w:t>)</w:t>
      </w:r>
    </w:p>
    <w:p w14:paraId="499D6103" w14:textId="22973A67" w:rsidR="00BD64D4" w:rsidRPr="005D46D7" w:rsidRDefault="00BD64D4" w:rsidP="00643EE9">
      <w:pPr>
        <w:pStyle w:val="ListParagraph"/>
        <w:numPr>
          <w:ilvl w:val="0"/>
          <w:numId w:val="5"/>
        </w:numPr>
        <w:overflowPunct/>
        <w:autoSpaceDE/>
        <w:autoSpaceDN/>
        <w:adjustRightInd/>
        <w:spacing w:after="0"/>
        <w:textAlignment w:val="auto"/>
        <w:rPr>
          <w:lang w:val="en-US"/>
        </w:rPr>
      </w:pPr>
      <w:r w:rsidRPr="00BD64D4">
        <w:rPr>
          <w:lang w:val="en-US"/>
        </w:rPr>
        <w:t>R1-2008703</w:t>
      </w:r>
      <w:r>
        <w:rPr>
          <w:lang w:val="en-US"/>
        </w:rPr>
        <w:t>, “</w:t>
      </w:r>
      <w:r w:rsidRPr="00BD64D4">
        <w:rPr>
          <w:i/>
          <w:iCs/>
          <w:lang w:val="en-US"/>
        </w:rPr>
        <w:t>Discussion on approaches and solutions for NR PUSCH coverage enhancement</w:t>
      </w:r>
      <w:r>
        <w:rPr>
          <w:lang w:val="en-US"/>
        </w:rPr>
        <w:t>”,</w:t>
      </w:r>
      <w:r w:rsidRPr="00BD64D4">
        <w:rPr>
          <w:lang w:val="en-US"/>
        </w:rPr>
        <w:t xml:space="preserve"> </w:t>
      </w:r>
      <w:r w:rsidRPr="00D22158">
        <w:rPr>
          <w:lang w:val="en-US"/>
        </w:rPr>
        <w:t xml:space="preserve">Nokia, </w:t>
      </w:r>
      <w:r w:rsidRPr="00AD1A0A">
        <w:t>Nokia Shanghai Bell</w:t>
      </w:r>
    </w:p>
    <w:p w14:paraId="47E3EDCE" w14:textId="6CAA5119" w:rsidR="005D46D7" w:rsidRPr="008F05B1" w:rsidRDefault="009E1AB5" w:rsidP="005D46D7">
      <w:pPr>
        <w:pStyle w:val="ListParagraph"/>
        <w:numPr>
          <w:ilvl w:val="0"/>
          <w:numId w:val="5"/>
        </w:numPr>
        <w:overflowPunct/>
        <w:autoSpaceDE/>
        <w:autoSpaceDN/>
        <w:adjustRightInd/>
        <w:spacing w:after="0"/>
        <w:textAlignment w:val="auto"/>
        <w:rPr>
          <w:lang w:val="en-US"/>
        </w:rPr>
      </w:pPr>
      <w:bookmarkStart w:id="8" w:name="_Hlk118203024"/>
      <w:r w:rsidRPr="009E1AB5">
        <w:rPr>
          <w:lang w:val="en-US"/>
        </w:rPr>
        <w:t>R4-230493</w:t>
      </w:r>
      <w:proofErr w:type="gramStart"/>
      <w:r>
        <w:rPr>
          <w:lang w:val="en-US"/>
        </w:rPr>
        <w:t>6</w:t>
      </w:r>
      <w:r w:rsidR="005D46D7" w:rsidRPr="005F170D">
        <w:rPr>
          <w:lang w:val="en-US"/>
        </w:rPr>
        <w:t>,</w:t>
      </w:r>
      <w:proofErr w:type="gramEnd"/>
      <w:r w:rsidR="005D46D7" w:rsidRPr="005F170D">
        <w:rPr>
          <w:lang w:val="en-US"/>
        </w:rPr>
        <w:t xml:space="preserve"> “</w:t>
      </w:r>
      <w:r w:rsidR="005F170D" w:rsidRPr="005F170D">
        <w:rPr>
          <w:i/>
          <w:iCs/>
          <w:lang w:val="en-US"/>
        </w:rPr>
        <w:t>RF simulation results for non-transparent schemes</w:t>
      </w:r>
      <w:r w:rsidR="005D46D7" w:rsidRPr="005F170D">
        <w:rPr>
          <w:lang w:val="en-US"/>
        </w:rPr>
        <w:t>”,</w:t>
      </w:r>
      <w:r w:rsidR="005D46D7" w:rsidRPr="00BD64D4">
        <w:rPr>
          <w:lang w:val="en-US"/>
        </w:rPr>
        <w:t xml:space="preserve"> </w:t>
      </w:r>
      <w:r w:rsidR="005D46D7" w:rsidRPr="00D22158">
        <w:rPr>
          <w:lang w:val="en-US"/>
        </w:rPr>
        <w:t xml:space="preserve">Nokia, </w:t>
      </w:r>
      <w:r w:rsidR="005D46D7" w:rsidRPr="00AD1A0A">
        <w:t>Nokia Shanghai Bell</w:t>
      </w:r>
    </w:p>
    <w:p w14:paraId="37E86484" w14:textId="2FB8E5D3" w:rsidR="00C364B5" w:rsidRPr="008F05B1" w:rsidRDefault="00C364B5" w:rsidP="005D46D7">
      <w:pPr>
        <w:pStyle w:val="ListParagraph"/>
        <w:numPr>
          <w:ilvl w:val="0"/>
          <w:numId w:val="5"/>
        </w:numPr>
        <w:overflowPunct/>
        <w:autoSpaceDE/>
        <w:autoSpaceDN/>
        <w:adjustRightInd/>
        <w:spacing w:after="0"/>
        <w:textAlignment w:val="auto"/>
        <w:rPr>
          <w:lang w:val="en-US"/>
        </w:rPr>
      </w:pPr>
      <w:r w:rsidRPr="00C364B5">
        <w:t>R4-222084</w:t>
      </w:r>
      <w:r>
        <w:t>, “</w:t>
      </w:r>
      <w:r w:rsidRPr="008F05B1">
        <w:rPr>
          <w:i/>
          <w:iCs/>
        </w:rPr>
        <w:t>LS on RF simulation parameters to be used in RAN4 for power domain enhancements</w:t>
      </w:r>
      <w:r>
        <w:t>”</w:t>
      </w:r>
      <w:r w:rsidRPr="00C364B5">
        <w:t xml:space="preserve"> </w:t>
      </w:r>
    </w:p>
    <w:p w14:paraId="4332AD45" w14:textId="1E0EC6AC" w:rsidR="00C364B5" w:rsidRPr="005D46D7" w:rsidRDefault="00C364B5" w:rsidP="005D46D7">
      <w:pPr>
        <w:pStyle w:val="ListParagraph"/>
        <w:numPr>
          <w:ilvl w:val="0"/>
          <w:numId w:val="5"/>
        </w:numPr>
        <w:overflowPunct/>
        <w:autoSpaceDE/>
        <w:autoSpaceDN/>
        <w:adjustRightInd/>
        <w:spacing w:after="0"/>
        <w:textAlignment w:val="auto"/>
        <w:rPr>
          <w:lang w:val="en-US"/>
        </w:rPr>
      </w:pPr>
      <w:r w:rsidRPr="00C364B5">
        <w:t>R1-2212917</w:t>
      </w:r>
      <w:r>
        <w:t>, “</w:t>
      </w:r>
      <w:r w:rsidRPr="008F05B1">
        <w:rPr>
          <w:i/>
          <w:iCs/>
        </w:rPr>
        <w:t>LS to RAN4 for further information on RAN1 assumptions for LLS performance evaluation of MPR/PAR reduction solutions</w:t>
      </w:r>
      <w:r>
        <w:t>”</w:t>
      </w:r>
    </w:p>
    <w:bookmarkEnd w:id="5"/>
    <w:bookmarkEnd w:id="6"/>
    <w:bookmarkEnd w:id="8"/>
    <w:p w14:paraId="511D301D" w14:textId="354F4BFF" w:rsidR="00A82356" w:rsidRDefault="00A82356" w:rsidP="002E54E0">
      <w:pPr>
        <w:overflowPunct/>
        <w:autoSpaceDE/>
        <w:autoSpaceDN/>
        <w:adjustRightInd/>
        <w:spacing w:after="0"/>
        <w:textAlignment w:val="auto"/>
        <w:rPr>
          <w:lang w:val="en-US"/>
        </w:rPr>
      </w:pPr>
    </w:p>
    <w:p w14:paraId="3E233CAB" w14:textId="68DB4D73" w:rsidR="002C79E0" w:rsidRDefault="002C79E0" w:rsidP="002E54E0">
      <w:pPr>
        <w:overflowPunct/>
        <w:autoSpaceDE/>
        <w:autoSpaceDN/>
        <w:adjustRightInd/>
        <w:spacing w:after="0"/>
        <w:textAlignment w:val="auto"/>
        <w:rPr>
          <w:lang w:val="en-US"/>
        </w:rPr>
      </w:pPr>
    </w:p>
    <w:p w14:paraId="13F4240F" w14:textId="77777777" w:rsidR="00B95A04" w:rsidRPr="002971B9" w:rsidRDefault="00B95A04" w:rsidP="002E54E0">
      <w:pPr>
        <w:overflowPunct/>
        <w:autoSpaceDE/>
        <w:autoSpaceDN/>
        <w:adjustRightInd/>
        <w:spacing w:after="0"/>
        <w:textAlignment w:val="auto"/>
        <w:rPr>
          <w:b/>
          <w:bCs/>
          <w:u w:val="single"/>
          <w:lang w:val="en-US"/>
        </w:rPr>
      </w:pPr>
    </w:p>
    <w:sectPr w:rsidR="00B95A04" w:rsidRPr="002971B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A031F" w14:textId="77777777" w:rsidR="00EC7B5F" w:rsidRDefault="00EC7B5F">
      <w:pPr>
        <w:spacing w:after="0"/>
      </w:pPr>
      <w:r>
        <w:separator/>
      </w:r>
    </w:p>
  </w:endnote>
  <w:endnote w:type="continuationSeparator" w:id="0">
    <w:p w14:paraId="278C3A59" w14:textId="77777777" w:rsidR="00EC7B5F" w:rsidRDefault="00EC7B5F">
      <w:pPr>
        <w:spacing w:after="0"/>
      </w:pPr>
      <w:r>
        <w:continuationSeparator/>
      </w:r>
    </w:p>
  </w:endnote>
  <w:endnote w:type="continuationNotice" w:id="1">
    <w:p w14:paraId="2F3833F4" w14:textId="77777777" w:rsidR="00EC7B5F" w:rsidRDefault="00EC7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21B7A" w14:textId="77777777" w:rsidR="00EC7B5F" w:rsidRDefault="00EC7B5F">
      <w:pPr>
        <w:spacing w:after="0"/>
      </w:pPr>
      <w:r>
        <w:separator/>
      </w:r>
    </w:p>
  </w:footnote>
  <w:footnote w:type="continuationSeparator" w:id="0">
    <w:p w14:paraId="65DA1DF2" w14:textId="77777777" w:rsidR="00EC7B5F" w:rsidRDefault="00EC7B5F">
      <w:pPr>
        <w:spacing w:after="0"/>
      </w:pPr>
      <w:r>
        <w:continuationSeparator/>
      </w:r>
    </w:p>
  </w:footnote>
  <w:footnote w:type="continuationNotice" w:id="1">
    <w:p w14:paraId="6E291009" w14:textId="77777777" w:rsidR="00EC7B5F" w:rsidRDefault="00EC7B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5A56B0"/>
    <w:multiLevelType w:val="multilevel"/>
    <w:tmpl w:val="205A56B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3E3A33"/>
    <w:multiLevelType w:val="hybridMultilevel"/>
    <w:tmpl w:val="FF308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C220F2"/>
    <w:multiLevelType w:val="multilevel"/>
    <w:tmpl w:val="3CC220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9516D25"/>
    <w:multiLevelType w:val="hybridMultilevel"/>
    <w:tmpl w:val="C2746AB2"/>
    <w:lvl w:ilvl="0" w:tplc="20000003">
      <w:start w:val="1"/>
      <w:numFmt w:val="bullet"/>
      <w:lvlText w:val="o"/>
      <w:lvlJc w:val="left"/>
      <w:pPr>
        <w:ind w:left="1380" w:hanging="360"/>
      </w:pPr>
      <w:rPr>
        <w:rFonts w:ascii="Courier New" w:hAnsi="Courier New" w:cs="Courier New" w:hint="default"/>
      </w:rPr>
    </w:lvl>
    <w:lvl w:ilvl="1" w:tplc="20000003" w:tentative="1">
      <w:start w:val="1"/>
      <w:numFmt w:val="bullet"/>
      <w:lvlText w:val="o"/>
      <w:lvlJc w:val="left"/>
      <w:pPr>
        <w:ind w:left="1740" w:hanging="360"/>
      </w:pPr>
      <w:rPr>
        <w:rFonts w:ascii="Courier New" w:hAnsi="Courier New" w:cs="Courier New" w:hint="default"/>
      </w:rPr>
    </w:lvl>
    <w:lvl w:ilvl="2" w:tplc="20000005" w:tentative="1">
      <w:start w:val="1"/>
      <w:numFmt w:val="bullet"/>
      <w:lvlText w:val=""/>
      <w:lvlJc w:val="left"/>
      <w:pPr>
        <w:ind w:left="2460" w:hanging="360"/>
      </w:pPr>
      <w:rPr>
        <w:rFonts w:ascii="Wingdings" w:hAnsi="Wingdings" w:hint="default"/>
      </w:rPr>
    </w:lvl>
    <w:lvl w:ilvl="3" w:tplc="20000001" w:tentative="1">
      <w:start w:val="1"/>
      <w:numFmt w:val="bullet"/>
      <w:lvlText w:val=""/>
      <w:lvlJc w:val="left"/>
      <w:pPr>
        <w:ind w:left="3180" w:hanging="360"/>
      </w:pPr>
      <w:rPr>
        <w:rFonts w:ascii="Symbol" w:hAnsi="Symbol" w:hint="default"/>
      </w:rPr>
    </w:lvl>
    <w:lvl w:ilvl="4" w:tplc="20000003" w:tentative="1">
      <w:start w:val="1"/>
      <w:numFmt w:val="bullet"/>
      <w:lvlText w:val="o"/>
      <w:lvlJc w:val="left"/>
      <w:pPr>
        <w:ind w:left="3900" w:hanging="360"/>
      </w:pPr>
      <w:rPr>
        <w:rFonts w:ascii="Courier New" w:hAnsi="Courier New" w:cs="Courier New" w:hint="default"/>
      </w:rPr>
    </w:lvl>
    <w:lvl w:ilvl="5" w:tplc="20000005" w:tentative="1">
      <w:start w:val="1"/>
      <w:numFmt w:val="bullet"/>
      <w:lvlText w:val=""/>
      <w:lvlJc w:val="left"/>
      <w:pPr>
        <w:ind w:left="4620" w:hanging="360"/>
      </w:pPr>
      <w:rPr>
        <w:rFonts w:ascii="Wingdings" w:hAnsi="Wingdings" w:hint="default"/>
      </w:rPr>
    </w:lvl>
    <w:lvl w:ilvl="6" w:tplc="20000001" w:tentative="1">
      <w:start w:val="1"/>
      <w:numFmt w:val="bullet"/>
      <w:lvlText w:val=""/>
      <w:lvlJc w:val="left"/>
      <w:pPr>
        <w:ind w:left="5340" w:hanging="360"/>
      </w:pPr>
      <w:rPr>
        <w:rFonts w:ascii="Symbol" w:hAnsi="Symbol" w:hint="default"/>
      </w:rPr>
    </w:lvl>
    <w:lvl w:ilvl="7" w:tplc="20000003" w:tentative="1">
      <w:start w:val="1"/>
      <w:numFmt w:val="bullet"/>
      <w:lvlText w:val="o"/>
      <w:lvlJc w:val="left"/>
      <w:pPr>
        <w:ind w:left="6060" w:hanging="360"/>
      </w:pPr>
      <w:rPr>
        <w:rFonts w:ascii="Courier New" w:hAnsi="Courier New" w:cs="Courier New" w:hint="default"/>
      </w:rPr>
    </w:lvl>
    <w:lvl w:ilvl="8" w:tplc="20000005" w:tentative="1">
      <w:start w:val="1"/>
      <w:numFmt w:val="bullet"/>
      <w:lvlText w:val=""/>
      <w:lvlJc w:val="left"/>
      <w:pPr>
        <w:ind w:left="6780" w:hanging="360"/>
      </w:pPr>
      <w:rPr>
        <w:rFonts w:ascii="Wingdings" w:hAnsi="Wingdings" w:hint="default"/>
      </w:rPr>
    </w:lvl>
  </w:abstractNum>
  <w:abstractNum w:abstractNumId="9" w15:restartNumberingAfterBreak="0">
    <w:nsid w:val="4C5A673B"/>
    <w:multiLevelType w:val="hybridMultilevel"/>
    <w:tmpl w:val="256AA476"/>
    <w:lvl w:ilvl="0" w:tplc="20000001">
      <w:start w:val="1"/>
      <w:numFmt w:val="bullet"/>
      <w:lvlText w:val=""/>
      <w:lvlJc w:val="left"/>
      <w:pPr>
        <w:ind w:left="1080" w:hanging="360"/>
      </w:pPr>
      <w:rPr>
        <w:rFonts w:ascii="Symbol" w:hAnsi="Symbol"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4C8F58A6"/>
    <w:multiLevelType w:val="hybridMultilevel"/>
    <w:tmpl w:val="56A2F0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720" w:hanging="360"/>
      </w:pPr>
      <w:rPr>
        <w:rFonts w:ascii="Courier New" w:hAnsi="Courier New" w:cs="Courier New" w:hint="default"/>
      </w:rPr>
    </w:lvl>
    <w:lvl w:ilvl="2" w:tplc="20000005" w:tentative="1">
      <w:start w:val="1"/>
      <w:numFmt w:val="bullet"/>
      <w:lvlText w:val=""/>
      <w:lvlJc w:val="left"/>
      <w:pPr>
        <w:ind w:left="1440" w:hanging="360"/>
      </w:pPr>
      <w:rPr>
        <w:rFonts w:ascii="Wingdings" w:hAnsi="Wingdings" w:hint="default"/>
      </w:rPr>
    </w:lvl>
    <w:lvl w:ilvl="3" w:tplc="20000001" w:tentative="1">
      <w:start w:val="1"/>
      <w:numFmt w:val="bullet"/>
      <w:lvlText w:val=""/>
      <w:lvlJc w:val="left"/>
      <w:pPr>
        <w:ind w:left="2160" w:hanging="360"/>
      </w:pPr>
      <w:rPr>
        <w:rFonts w:ascii="Symbol" w:hAnsi="Symbol" w:hint="default"/>
      </w:rPr>
    </w:lvl>
    <w:lvl w:ilvl="4" w:tplc="20000003" w:tentative="1">
      <w:start w:val="1"/>
      <w:numFmt w:val="bullet"/>
      <w:lvlText w:val="o"/>
      <w:lvlJc w:val="left"/>
      <w:pPr>
        <w:ind w:left="2880" w:hanging="360"/>
      </w:pPr>
      <w:rPr>
        <w:rFonts w:ascii="Courier New" w:hAnsi="Courier New" w:cs="Courier New" w:hint="default"/>
      </w:rPr>
    </w:lvl>
    <w:lvl w:ilvl="5" w:tplc="20000005" w:tentative="1">
      <w:start w:val="1"/>
      <w:numFmt w:val="bullet"/>
      <w:lvlText w:val=""/>
      <w:lvlJc w:val="left"/>
      <w:pPr>
        <w:ind w:left="3600" w:hanging="360"/>
      </w:pPr>
      <w:rPr>
        <w:rFonts w:ascii="Wingdings" w:hAnsi="Wingdings" w:hint="default"/>
      </w:rPr>
    </w:lvl>
    <w:lvl w:ilvl="6" w:tplc="20000001" w:tentative="1">
      <w:start w:val="1"/>
      <w:numFmt w:val="bullet"/>
      <w:lvlText w:val=""/>
      <w:lvlJc w:val="left"/>
      <w:pPr>
        <w:ind w:left="4320" w:hanging="360"/>
      </w:pPr>
      <w:rPr>
        <w:rFonts w:ascii="Symbol" w:hAnsi="Symbol" w:hint="default"/>
      </w:rPr>
    </w:lvl>
    <w:lvl w:ilvl="7" w:tplc="20000003" w:tentative="1">
      <w:start w:val="1"/>
      <w:numFmt w:val="bullet"/>
      <w:lvlText w:val="o"/>
      <w:lvlJc w:val="left"/>
      <w:pPr>
        <w:ind w:left="5040" w:hanging="360"/>
      </w:pPr>
      <w:rPr>
        <w:rFonts w:ascii="Courier New" w:hAnsi="Courier New" w:cs="Courier New" w:hint="default"/>
      </w:rPr>
    </w:lvl>
    <w:lvl w:ilvl="8" w:tplc="20000005" w:tentative="1">
      <w:start w:val="1"/>
      <w:numFmt w:val="bullet"/>
      <w:lvlText w:val=""/>
      <w:lvlJc w:val="left"/>
      <w:pPr>
        <w:ind w:left="5760" w:hanging="36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B73482"/>
    <w:multiLevelType w:val="multilevel"/>
    <w:tmpl w:val="58B7348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593216F0"/>
    <w:multiLevelType w:val="multilevel"/>
    <w:tmpl w:val="59321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2F5581"/>
    <w:multiLevelType w:val="multilevel"/>
    <w:tmpl w:val="5B2F55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4C65088"/>
    <w:multiLevelType w:val="hybridMultilevel"/>
    <w:tmpl w:val="0A746D52"/>
    <w:lvl w:ilvl="0" w:tplc="040B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6509508C"/>
    <w:multiLevelType w:val="multilevel"/>
    <w:tmpl w:val="6509508C"/>
    <w:lvl w:ilvl="0">
      <w:start w:val="1"/>
      <w:numFmt w:val="bullet"/>
      <w:lvlText w:val=""/>
      <w:lvlJc w:val="left"/>
      <w:pPr>
        <w:ind w:left="1077" w:hanging="360"/>
      </w:pPr>
      <w:rPr>
        <w:rFonts w:ascii="Symbol" w:hAnsi="Symbol" w:hint="default"/>
      </w:rPr>
    </w:lvl>
    <w:lvl w:ilvl="1">
      <w:start w:val="1"/>
      <w:numFmt w:val="bullet"/>
      <w:lvlText w:val="o"/>
      <w:lvlJc w:val="left"/>
      <w:pPr>
        <w:ind w:left="1797" w:hanging="360"/>
      </w:pPr>
      <w:rPr>
        <w:rFonts w:ascii="Courier New" w:hAnsi="Courier New" w:cs="Courier New" w:hint="default"/>
      </w:rPr>
    </w:lvl>
    <w:lvl w:ilvl="2">
      <w:start w:val="1"/>
      <w:numFmt w:val="bullet"/>
      <w:lvlText w:val=""/>
      <w:lvlJc w:val="left"/>
      <w:pPr>
        <w:ind w:left="2517" w:hanging="360"/>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18" w15:restartNumberingAfterBreak="0">
    <w:nsid w:val="6ABC0E5D"/>
    <w:multiLevelType w:val="multilevel"/>
    <w:tmpl w:val="6ABC0E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0E1334"/>
    <w:multiLevelType w:val="hybridMultilevel"/>
    <w:tmpl w:val="EE968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59140140">
    <w:abstractNumId w:val="15"/>
  </w:num>
  <w:num w:numId="2" w16cid:durableId="1887569059">
    <w:abstractNumId w:val="11"/>
  </w:num>
  <w:num w:numId="3" w16cid:durableId="128060959">
    <w:abstractNumId w:val="7"/>
  </w:num>
  <w:num w:numId="4" w16cid:durableId="1256132288">
    <w:abstractNumId w:val="1"/>
  </w:num>
  <w:num w:numId="5" w16cid:durableId="798571476">
    <w:abstractNumId w:val="3"/>
  </w:num>
  <w:num w:numId="6" w16cid:durableId="572862733">
    <w:abstractNumId w:val="0"/>
  </w:num>
  <w:num w:numId="7" w16cid:durableId="138886750">
    <w:abstractNumId w:val="17"/>
  </w:num>
  <w:num w:numId="8" w16cid:durableId="43219238">
    <w:abstractNumId w:val="13"/>
  </w:num>
  <w:num w:numId="9" w16cid:durableId="1228228604">
    <w:abstractNumId w:val="14"/>
  </w:num>
  <w:num w:numId="10" w16cid:durableId="2056612723">
    <w:abstractNumId w:val="12"/>
  </w:num>
  <w:num w:numId="11" w16cid:durableId="914096989">
    <w:abstractNumId w:val="16"/>
  </w:num>
  <w:num w:numId="12" w16cid:durableId="1039820689">
    <w:abstractNumId w:val="10"/>
  </w:num>
  <w:num w:numId="13" w16cid:durableId="1621301343">
    <w:abstractNumId w:val="8"/>
  </w:num>
  <w:num w:numId="14" w16cid:durableId="1370834540">
    <w:abstractNumId w:val="18"/>
  </w:num>
  <w:num w:numId="15" w16cid:durableId="353849430">
    <w:abstractNumId w:val="2"/>
  </w:num>
  <w:num w:numId="16" w16cid:durableId="334109620">
    <w:abstractNumId w:val="6"/>
  </w:num>
  <w:num w:numId="17" w16cid:durableId="795565224">
    <w:abstractNumId w:val="4"/>
  </w:num>
  <w:num w:numId="18" w16cid:durableId="661201332">
    <w:abstractNumId w:val="5"/>
  </w:num>
  <w:num w:numId="19" w16cid:durableId="160855978">
    <w:abstractNumId w:val="19"/>
  </w:num>
  <w:num w:numId="20" w16cid:durableId="93363706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233"/>
    <w:rsid w:val="00002765"/>
    <w:rsid w:val="00003D7B"/>
    <w:rsid w:val="00004DB0"/>
    <w:rsid w:val="00005F8B"/>
    <w:rsid w:val="00010EAA"/>
    <w:rsid w:val="00013BAC"/>
    <w:rsid w:val="00017F23"/>
    <w:rsid w:val="0002061C"/>
    <w:rsid w:val="000219D9"/>
    <w:rsid w:val="00027DF9"/>
    <w:rsid w:val="00031263"/>
    <w:rsid w:val="00035157"/>
    <w:rsid w:val="00036DFE"/>
    <w:rsid w:val="00040B81"/>
    <w:rsid w:val="00053100"/>
    <w:rsid w:val="0005311F"/>
    <w:rsid w:val="000565C3"/>
    <w:rsid w:val="00057E16"/>
    <w:rsid w:val="00060A25"/>
    <w:rsid w:val="00070C6D"/>
    <w:rsid w:val="00073B57"/>
    <w:rsid w:val="00083D4C"/>
    <w:rsid w:val="0008442D"/>
    <w:rsid w:val="00086AFA"/>
    <w:rsid w:val="000925F1"/>
    <w:rsid w:val="00095B80"/>
    <w:rsid w:val="00097E6A"/>
    <w:rsid w:val="000A3A69"/>
    <w:rsid w:val="000A4DC8"/>
    <w:rsid w:val="000B13D6"/>
    <w:rsid w:val="000B2243"/>
    <w:rsid w:val="000B3028"/>
    <w:rsid w:val="000B480C"/>
    <w:rsid w:val="000B48D8"/>
    <w:rsid w:val="000B533F"/>
    <w:rsid w:val="000B6082"/>
    <w:rsid w:val="000C3FD3"/>
    <w:rsid w:val="000D004F"/>
    <w:rsid w:val="000D1EBB"/>
    <w:rsid w:val="000D64DA"/>
    <w:rsid w:val="000E09C7"/>
    <w:rsid w:val="000E10A4"/>
    <w:rsid w:val="000E5E41"/>
    <w:rsid w:val="000F6242"/>
    <w:rsid w:val="0010592D"/>
    <w:rsid w:val="00107882"/>
    <w:rsid w:val="0011018B"/>
    <w:rsid w:val="00116EDD"/>
    <w:rsid w:val="00121F97"/>
    <w:rsid w:val="001254D3"/>
    <w:rsid w:val="00125E41"/>
    <w:rsid w:val="00130FC6"/>
    <w:rsid w:val="001310B0"/>
    <w:rsid w:val="00145DC9"/>
    <w:rsid w:val="00145F43"/>
    <w:rsid w:val="00154595"/>
    <w:rsid w:val="00155FC4"/>
    <w:rsid w:val="00156BEA"/>
    <w:rsid w:val="001604A4"/>
    <w:rsid w:val="001653B8"/>
    <w:rsid w:val="0016606E"/>
    <w:rsid w:val="001666E1"/>
    <w:rsid w:val="00172A82"/>
    <w:rsid w:val="00174052"/>
    <w:rsid w:val="00184661"/>
    <w:rsid w:val="00185A66"/>
    <w:rsid w:val="00190207"/>
    <w:rsid w:val="001903A2"/>
    <w:rsid w:val="00190DD1"/>
    <w:rsid w:val="00191E56"/>
    <w:rsid w:val="001954C9"/>
    <w:rsid w:val="0019709D"/>
    <w:rsid w:val="00197FBE"/>
    <w:rsid w:val="001A3DC4"/>
    <w:rsid w:val="001A411F"/>
    <w:rsid w:val="001B5CD6"/>
    <w:rsid w:val="001C0474"/>
    <w:rsid w:val="001C305C"/>
    <w:rsid w:val="001C34F9"/>
    <w:rsid w:val="001C4085"/>
    <w:rsid w:val="001C4E44"/>
    <w:rsid w:val="001C7ED8"/>
    <w:rsid w:val="001D03CD"/>
    <w:rsid w:val="001D749F"/>
    <w:rsid w:val="001D7F5C"/>
    <w:rsid w:val="001E3A05"/>
    <w:rsid w:val="001E4A46"/>
    <w:rsid w:val="001E7D8C"/>
    <w:rsid w:val="001F1F7E"/>
    <w:rsid w:val="001F7F2C"/>
    <w:rsid w:val="002106F6"/>
    <w:rsid w:val="002128EA"/>
    <w:rsid w:val="00215CCD"/>
    <w:rsid w:val="00221AFD"/>
    <w:rsid w:val="002256B7"/>
    <w:rsid w:val="0023354B"/>
    <w:rsid w:val="00233E99"/>
    <w:rsid w:val="002340C1"/>
    <w:rsid w:val="0023422D"/>
    <w:rsid w:val="00245706"/>
    <w:rsid w:val="002467A3"/>
    <w:rsid w:val="00247112"/>
    <w:rsid w:val="00250B4E"/>
    <w:rsid w:val="00251204"/>
    <w:rsid w:val="00254DB7"/>
    <w:rsid w:val="00263A67"/>
    <w:rsid w:val="00264A99"/>
    <w:rsid w:val="002742E4"/>
    <w:rsid w:val="00276DAC"/>
    <w:rsid w:val="00282820"/>
    <w:rsid w:val="00282C19"/>
    <w:rsid w:val="00283DE9"/>
    <w:rsid w:val="00286E68"/>
    <w:rsid w:val="00290FCD"/>
    <w:rsid w:val="00291B5D"/>
    <w:rsid w:val="00292A1A"/>
    <w:rsid w:val="00295124"/>
    <w:rsid w:val="002971B9"/>
    <w:rsid w:val="002A2395"/>
    <w:rsid w:val="002A4499"/>
    <w:rsid w:val="002B0ACF"/>
    <w:rsid w:val="002B19B5"/>
    <w:rsid w:val="002B2727"/>
    <w:rsid w:val="002B2EC7"/>
    <w:rsid w:val="002C0EE4"/>
    <w:rsid w:val="002C7466"/>
    <w:rsid w:val="002C79E0"/>
    <w:rsid w:val="002D52FB"/>
    <w:rsid w:val="002D779D"/>
    <w:rsid w:val="002E54E0"/>
    <w:rsid w:val="002F1940"/>
    <w:rsid w:val="002F4A3C"/>
    <w:rsid w:val="003042A3"/>
    <w:rsid w:val="00305F9A"/>
    <w:rsid w:val="0031302F"/>
    <w:rsid w:val="00317143"/>
    <w:rsid w:val="00322F82"/>
    <w:rsid w:val="003265F9"/>
    <w:rsid w:val="00330EDF"/>
    <w:rsid w:val="00335D84"/>
    <w:rsid w:val="00335F01"/>
    <w:rsid w:val="00336174"/>
    <w:rsid w:val="00342533"/>
    <w:rsid w:val="003434B7"/>
    <w:rsid w:val="00345878"/>
    <w:rsid w:val="00357AD4"/>
    <w:rsid w:val="00367915"/>
    <w:rsid w:val="0037077B"/>
    <w:rsid w:val="00371E8B"/>
    <w:rsid w:val="00372158"/>
    <w:rsid w:val="00374FFA"/>
    <w:rsid w:val="0038241F"/>
    <w:rsid w:val="00383545"/>
    <w:rsid w:val="00391078"/>
    <w:rsid w:val="003A2969"/>
    <w:rsid w:val="003A491F"/>
    <w:rsid w:val="003A4A02"/>
    <w:rsid w:val="003A6936"/>
    <w:rsid w:val="003B43EA"/>
    <w:rsid w:val="003B6A89"/>
    <w:rsid w:val="003C3E76"/>
    <w:rsid w:val="003C5714"/>
    <w:rsid w:val="003E14FD"/>
    <w:rsid w:val="003E2FD8"/>
    <w:rsid w:val="003E496C"/>
    <w:rsid w:val="003E7C92"/>
    <w:rsid w:val="003F2F02"/>
    <w:rsid w:val="003F62CC"/>
    <w:rsid w:val="00401317"/>
    <w:rsid w:val="00404567"/>
    <w:rsid w:val="00404FCE"/>
    <w:rsid w:val="00410CA4"/>
    <w:rsid w:val="004135E9"/>
    <w:rsid w:val="00433500"/>
    <w:rsid w:val="00433F71"/>
    <w:rsid w:val="004406CE"/>
    <w:rsid w:val="00440D43"/>
    <w:rsid w:val="0044437A"/>
    <w:rsid w:val="00451E39"/>
    <w:rsid w:val="004533FB"/>
    <w:rsid w:val="004535EC"/>
    <w:rsid w:val="0046132E"/>
    <w:rsid w:val="00467DBB"/>
    <w:rsid w:val="00470A62"/>
    <w:rsid w:val="00473ED6"/>
    <w:rsid w:val="004741CD"/>
    <w:rsid w:val="00475EF7"/>
    <w:rsid w:val="004774E1"/>
    <w:rsid w:val="00484805"/>
    <w:rsid w:val="004852C0"/>
    <w:rsid w:val="004866C4"/>
    <w:rsid w:val="00487CB8"/>
    <w:rsid w:val="00495012"/>
    <w:rsid w:val="00495623"/>
    <w:rsid w:val="00497501"/>
    <w:rsid w:val="004976F8"/>
    <w:rsid w:val="004A6237"/>
    <w:rsid w:val="004E3939"/>
    <w:rsid w:val="004F031A"/>
    <w:rsid w:val="004F2017"/>
    <w:rsid w:val="00504FEB"/>
    <w:rsid w:val="00506361"/>
    <w:rsid w:val="00507271"/>
    <w:rsid w:val="00516C8D"/>
    <w:rsid w:val="00516F11"/>
    <w:rsid w:val="00523840"/>
    <w:rsid w:val="00524E14"/>
    <w:rsid w:val="00531A49"/>
    <w:rsid w:val="00540618"/>
    <w:rsid w:val="00542C88"/>
    <w:rsid w:val="00545C24"/>
    <w:rsid w:val="00546EEB"/>
    <w:rsid w:val="0054739E"/>
    <w:rsid w:val="005577FD"/>
    <w:rsid w:val="005735B4"/>
    <w:rsid w:val="005746B3"/>
    <w:rsid w:val="00581725"/>
    <w:rsid w:val="0058203B"/>
    <w:rsid w:val="00593F4A"/>
    <w:rsid w:val="0059473F"/>
    <w:rsid w:val="005A04DB"/>
    <w:rsid w:val="005A4253"/>
    <w:rsid w:val="005A7A5A"/>
    <w:rsid w:val="005A7B0C"/>
    <w:rsid w:val="005B22E2"/>
    <w:rsid w:val="005B2FBA"/>
    <w:rsid w:val="005B503C"/>
    <w:rsid w:val="005B5B24"/>
    <w:rsid w:val="005C1F2D"/>
    <w:rsid w:val="005C229E"/>
    <w:rsid w:val="005D46D7"/>
    <w:rsid w:val="005D6A57"/>
    <w:rsid w:val="005E04AB"/>
    <w:rsid w:val="005E4AAF"/>
    <w:rsid w:val="005F097D"/>
    <w:rsid w:val="005F0BD3"/>
    <w:rsid w:val="005F0F9B"/>
    <w:rsid w:val="005F111C"/>
    <w:rsid w:val="005F170D"/>
    <w:rsid w:val="005F2F24"/>
    <w:rsid w:val="005F3BD5"/>
    <w:rsid w:val="005F54D2"/>
    <w:rsid w:val="005F5F41"/>
    <w:rsid w:val="005F6CF5"/>
    <w:rsid w:val="006026CA"/>
    <w:rsid w:val="00603206"/>
    <w:rsid w:val="006115FB"/>
    <w:rsid w:val="00612396"/>
    <w:rsid w:val="006162E0"/>
    <w:rsid w:val="00630E8F"/>
    <w:rsid w:val="00632963"/>
    <w:rsid w:val="00633186"/>
    <w:rsid w:val="006347AF"/>
    <w:rsid w:val="00642F8A"/>
    <w:rsid w:val="00643EE9"/>
    <w:rsid w:val="006523B6"/>
    <w:rsid w:val="006545B1"/>
    <w:rsid w:val="006603D3"/>
    <w:rsid w:val="00687B49"/>
    <w:rsid w:val="00690824"/>
    <w:rsid w:val="00692082"/>
    <w:rsid w:val="00696EA8"/>
    <w:rsid w:val="006A15CE"/>
    <w:rsid w:val="006A1870"/>
    <w:rsid w:val="006A3265"/>
    <w:rsid w:val="006A54D5"/>
    <w:rsid w:val="006A7C98"/>
    <w:rsid w:val="006A7FD1"/>
    <w:rsid w:val="006B07B0"/>
    <w:rsid w:val="006B1FE5"/>
    <w:rsid w:val="006B3350"/>
    <w:rsid w:val="006C15E8"/>
    <w:rsid w:val="006D1B55"/>
    <w:rsid w:val="006D1E61"/>
    <w:rsid w:val="006D3D88"/>
    <w:rsid w:val="006D7299"/>
    <w:rsid w:val="006F2804"/>
    <w:rsid w:val="00701798"/>
    <w:rsid w:val="007035A9"/>
    <w:rsid w:val="0070395E"/>
    <w:rsid w:val="007071B3"/>
    <w:rsid w:val="007120E6"/>
    <w:rsid w:val="00726F38"/>
    <w:rsid w:val="00731C15"/>
    <w:rsid w:val="00735ACD"/>
    <w:rsid w:val="0073630B"/>
    <w:rsid w:val="0074258F"/>
    <w:rsid w:val="00745330"/>
    <w:rsid w:val="007464CC"/>
    <w:rsid w:val="00746DDB"/>
    <w:rsid w:val="00760D8D"/>
    <w:rsid w:val="00763CC3"/>
    <w:rsid w:val="00764E0B"/>
    <w:rsid w:val="00772612"/>
    <w:rsid w:val="00775EC5"/>
    <w:rsid w:val="00777BF0"/>
    <w:rsid w:val="00782A31"/>
    <w:rsid w:val="007850E1"/>
    <w:rsid w:val="00785330"/>
    <w:rsid w:val="007910A7"/>
    <w:rsid w:val="007932E7"/>
    <w:rsid w:val="007A0B05"/>
    <w:rsid w:val="007A296F"/>
    <w:rsid w:val="007A584C"/>
    <w:rsid w:val="007A7019"/>
    <w:rsid w:val="007B127F"/>
    <w:rsid w:val="007B19E8"/>
    <w:rsid w:val="007B2FB8"/>
    <w:rsid w:val="007B4D76"/>
    <w:rsid w:val="007C5E3F"/>
    <w:rsid w:val="007C68E0"/>
    <w:rsid w:val="007E0EAC"/>
    <w:rsid w:val="007F4F92"/>
    <w:rsid w:val="007F573B"/>
    <w:rsid w:val="007F5DD5"/>
    <w:rsid w:val="008035CF"/>
    <w:rsid w:val="0081156C"/>
    <w:rsid w:val="00815452"/>
    <w:rsid w:val="00821D70"/>
    <w:rsid w:val="00823A97"/>
    <w:rsid w:val="008270B9"/>
    <w:rsid w:val="0083385F"/>
    <w:rsid w:val="0084714D"/>
    <w:rsid w:val="008505B6"/>
    <w:rsid w:val="008545DB"/>
    <w:rsid w:val="00857A48"/>
    <w:rsid w:val="0086071A"/>
    <w:rsid w:val="00862A91"/>
    <w:rsid w:val="008830CA"/>
    <w:rsid w:val="00886605"/>
    <w:rsid w:val="00892BC2"/>
    <w:rsid w:val="00892EB1"/>
    <w:rsid w:val="008A1851"/>
    <w:rsid w:val="008C1334"/>
    <w:rsid w:val="008C1B12"/>
    <w:rsid w:val="008C42E3"/>
    <w:rsid w:val="008C4F28"/>
    <w:rsid w:val="008C75A9"/>
    <w:rsid w:val="008D772F"/>
    <w:rsid w:val="008E1131"/>
    <w:rsid w:val="008E1F41"/>
    <w:rsid w:val="008E4A5E"/>
    <w:rsid w:val="008E59AE"/>
    <w:rsid w:val="008F05B1"/>
    <w:rsid w:val="008F4129"/>
    <w:rsid w:val="009015D2"/>
    <w:rsid w:val="00904841"/>
    <w:rsid w:val="00906CE0"/>
    <w:rsid w:val="00913954"/>
    <w:rsid w:val="00914506"/>
    <w:rsid w:val="009145F6"/>
    <w:rsid w:val="0092163C"/>
    <w:rsid w:val="00927CFA"/>
    <w:rsid w:val="00932B77"/>
    <w:rsid w:val="009340A6"/>
    <w:rsid w:val="00941BEE"/>
    <w:rsid w:val="00941EF8"/>
    <w:rsid w:val="009425FA"/>
    <w:rsid w:val="00942D92"/>
    <w:rsid w:val="0094485D"/>
    <w:rsid w:val="0094672F"/>
    <w:rsid w:val="00951280"/>
    <w:rsid w:val="00952236"/>
    <w:rsid w:val="00955A0C"/>
    <w:rsid w:val="00957F6C"/>
    <w:rsid w:val="009678A2"/>
    <w:rsid w:val="00972209"/>
    <w:rsid w:val="00974EE6"/>
    <w:rsid w:val="00975356"/>
    <w:rsid w:val="00985058"/>
    <w:rsid w:val="0098557D"/>
    <w:rsid w:val="0098629F"/>
    <w:rsid w:val="009866BA"/>
    <w:rsid w:val="009900EC"/>
    <w:rsid w:val="00990F72"/>
    <w:rsid w:val="0099764C"/>
    <w:rsid w:val="009A08F7"/>
    <w:rsid w:val="009A3989"/>
    <w:rsid w:val="009B3202"/>
    <w:rsid w:val="009B5E08"/>
    <w:rsid w:val="009D07A2"/>
    <w:rsid w:val="009D1A1C"/>
    <w:rsid w:val="009D3B2B"/>
    <w:rsid w:val="009D570F"/>
    <w:rsid w:val="009E1AB5"/>
    <w:rsid w:val="009E7742"/>
    <w:rsid w:val="009F047D"/>
    <w:rsid w:val="009F244A"/>
    <w:rsid w:val="009F645A"/>
    <w:rsid w:val="009F7DFC"/>
    <w:rsid w:val="00A07C15"/>
    <w:rsid w:val="00A138D6"/>
    <w:rsid w:val="00A162B4"/>
    <w:rsid w:val="00A1736C"/>
    <w:rsid w:val="00A241D8"/>
    <w:rsid w:val="00A25E39"/>
    <w:rsid w:val="00A35A7C"/>
    <w:rsid w:val="00A35BFF"/>
    <w:rsid w:val="00A37136"/>
    <w:rsid w:val="00A62135"/>
    <w:rsid w:val="00A63DE6"/>
    <w:rsid w:val="00A74347"/>
    <w:rsid w:val="00A74629"/>
    <w:rsid w:val="00A748CF"/>
    <w:rsid w:val="00A81C37"/>
    <w:rsid w:val="00A82356"/>
    <w:rsid w:val="00A8301E"/>
    <w:rsid w:val="00A85474"/>
    <w:rsid w:val="00A90866"/>
    <w:rsid w:val="00A91582"/>
    <w:rsid w:val="00A91D71"/>
    <w:rsid w:val="00A92B06"/>
    <w:rsid w:val="00A94FF0"/>
    <w:rsid w:val="00A95B0E"/>
    <w:rsid w:val="00A96A7C"/>
    <w:rsid w:val="00A96D00"/>
    <w:rsid w:val="00AA1CA1"/>
    <w:rsid w:val="00AA3975"/>
    <w:rsid w:val="00AA508E"/>
    <w:rsid w:val="00AA7654"/>
    <w:rsid w:val="00AB1571"/>
    <w:rsid w:val="00AB3E00"/>
    <w:rsid w:val="00AB701C"/>
    <w:rsid w:val="00AB7D62"/>
    <w:rsid w:val="00AC064E"/>
    <w:rsid w:val="00AC1A2B"/>
    <w:rsid w:val="00AC67A6"/>
    <w:rsid w:val="00AC6A1D"/>
    <w:rsid w:val="00AD1B06"/>
    <w:rsid w:val="00AD76AA"/>
    <w:rsid w:val="00AD79A1"/>
    <w:rsid w:val="00AE7515"/>
    <w:rsid w:val="00AF3AA6"/>
    <w:rsid w:val="00B0470B"/>
    <w:rsid w:val="00B10334"/>
    <w:rsid w:val="00B227B3"/>
    <w:rsid w:val="00B24591"/>
    <w:rsid w:val="00B24BE0"/>
    <w:rsid w:val="00B302B4"/>
    <w:rsid w:val="00B47CAF"/>
    <w:rsid w:val="00B50D33"/>
    <w:rsid w:val="00B5137B"/>
    <w:rsid w:val="00B51583"/>
    <w:rsid w:val="00B529AB"/>
    <w:rsid w:val="00B56260"/>
    <w:rsid w:val="00B56B9A"/>
    <w:rsid w:val="00B66A7B"/>
    <w:rsid w:val="00B67ED1"/>
    <w:rsid w:val="00B70023"/>
    <w:rsid w:val="00B709A4"/>
    <w:rsid w:val="00B771B7"/>
    <w:rsid w:val="00B83FC7"/>
    <w:rsid w:val="00B87E60"/>
    <w:rsid w:val="00B92204"/>
    <w:rsid w:val="00B94797"/>
    <w:rsid w:val="00B95A04"/>
    <w:rsid w:val="00B97333"/>
    <w:rsid w:val="00B97703"/>
    <w:rsid w:val="00BB46DB"/>
    <w:rsid w:val="00BB67D5"/>
    <w:rsid w:val="00BC2467"/>
    <w:rsid w:val="00BC6521"/>
    <w:rsid w:val="00BC696E"/>
    <w:rsid w:val="00BD1C87"/>
    <w:rsid w:val="00BD64D4"/>
    <w:rsid w:val="00BE2471"/>
    <w:rsid w:val="00BE462D"/>
    <w:rsid w:val="00BE607D"/>
    <w:rsid w:val="00BF3BA0"/>
    <w:rsid w:val="00BF67BD"/>
    <w:rsid w:val="00C24EFB"/>
    <w:rsid w:val="00C266F8"/>
    <w:rsid w:val="00C276C6"/>
    <w:rsid w:val="00C30AF2"/>
    <w:rsid w:val="00C364B5"/>
    <w:rsid w:val="00C40F03"/>
    <w:rsid w:val="00C507A6"/>
    <w:rsid w:val="00C52E39"/>
    <w:rsid w:val="00C6698A"/>
    <w:rsid w:val="00C8742B"/>
    <w:rsid w:val="00CA186A"/>
    <w:rsid w:val="00CA26C6"/>
    <w:rsid w:val="00CA4B03"/>
    <w:rsid w:val="00CB42F4"/>
    <w:rsid w:val="00CB4EA1"/>
    <w:rsid w:val="00CB71C4"/>
    <w:rsid w:val="00CC07B6"/>
    <w:rsid w:val="00CC1620"/>
    <w:rsid w:val="00CC3032"/>
    <w:rsid w:val="00CC4C20"/>
    <w:rsid w:val="00CC72FD"/>
    <w:rsid w:val="00CD0013"/>
    <w:rsid w:val="00CD1FF0"/>
    <w:rsid w:val="00CE13D4"/>
    <w:rsid w:val="00CE579F"/>
    <w:rsid w:val="00CF11A8"/>
    <w:rsid w:val="00CF32DF"/>
    <w:rsid w:val="00CF43E7"/>
    <w:rsid w:val="00CF6087"/>
    <w:rsid w:val="00D00F32"/>
    <w:rsid w:val="00D04BDD"/>
    <w:rsid w:val="00D23675"/>
    <w:rsid w:val="00D24071"/>
    <w:rsid w:val="00D27D6D"/>
    <w:rsid w:val="00D372FD"/>
    <w:rsid w:val="00D4385C"/>
    <w:rsid w:val="00D4475C"/>
    <w:rsid w:val="00D47DFA"/>
    <w:rsid w:val="00D51A89"/>
    <w:rsid w:val="00D53AB3"/>
    <w:rsid w:val="00D55F7A"/>
    <w:rsid w:val="00D63819"/>
    <w:rsid w:val="00D7203D"/>
    <w:rsid w:val="00D7609B"/>
    <w:rsid w:val="00D84947"/>
    <w:rsid w:val="00D8740A"/>
    <w:rsid w:val="00D8799D"/>
    <w:rsid w:val="00D90A12"/>
    <w:rsid w:val="00D91164"/>
    <w:rsid w:val="00D936F6"/>
    <w:rsid w:val="00D93B3C"/>
    <w:rsid w:val="00DA08B2"/>
    <w:rsid w:val="00DA4F40"/>
    <w:rsid w:val="00DA5691"/>
    <w:rsid w:val="00DB1E50"/>
    <w:rsid w:val="00DB526E"/>
    <w:rsid w:val="00DC1541"/>
    <w:rsid w:val="00DC76B9"/>
    <w:rsid w:val="00DC7ED3"/>
    <w:rsid w:val="00DC7EE4"/>
    <w:rsid w:val="00DD27C7"/>
    <w:rsid w:val="00DE1B56"/>
    <w:rsid w:val="00DE62FC"/>
    <w:rsid w:val="00DF22A4"/>
    <w:rsid w:val="00DF2AB9"/>
    <w:rsid w:val="00DF4AC7"/>
    <w:rsid w:val="00DF68AB"/>
    <w:rsid w:val="00E00C21"/>
    <w:rsid w:val="00E06A12"/>
    <w:rsid w:val="00E117E5"/>
    <w:rsid w:val="00E12683"/>
    <w:rsid w:val="00E1433A"/>
    <w:rsid w:val="00E326AA"/>
    <w:rsid w:val="00E46562"/>
    <w:rsid w:val="00E51CE9"/>
    <w:rsid w:val="00E531AE"/>
    <w:rsid w:val="00E53DFE"/>
    <w:rsid w:val="00E6001D"/>
    <w:rsid w:val="00E6425A"/>
    <w:rsid w:val="00E71D17"/>
    <w:rsid w:val="00E73B3B"/>
    <w:rsid w:val="00EB1158"/>
    <w:rsid w:val="00EB4DC4"/>
    <w:rsid w:val="00EB7C03"/>
    <w:rsid w:val="00EC705B"/>
    <w:rsid w:val="00EC7B5F"/>
    <w:rsid w:val="00ED11A7"/>
    <w:rsid w:val="00ED2CA2"/>
    <w:rsid w:val="00EE044D"/>
    <w:rsid w:val="00EE15F7"/>
    <w:rsid w:val="00EE22FF"/>
    <w:rsid w:val="00EE2422"/>
    <w:rsid w:val="00EE2A47"/>
    <w:rsid w:val="00EE45DC"/>
    <w:rsid w:val="00EE6D0F"/>
    <w:rsid w:val="00EF5A7B"/>
    <w:rsid w:val="00F007B0"/>
    <w:rsid w:val="00F06099"/>
    <w:rsid w:val="00F10BAE"/>
    <w:rsid w:val="00F1115F"/>
    <w:rsid w:val="00F1192C"/>
    <w:rsid w:val="00F14ECC"/>
    <w:rsid w:val="00F1581B"/>
    <w:rsid w:val="00F1678B"/>
    <w:rsid w:val="00F17B25"/>
    <w:rsid w:val="00F25377"/>
    <w:rsid w:val="00F35373"/>
    <w:rsid w:val="00F40395"/>
    <w:rsid w:val="00F41C10"/>
    <w:rsid w:val="00F41D5A"/>
    <w:rsid w:val="00F41F61"/>
    <w:rsid w:val="00F42B43"/>
    <w:rsid w:val="00F512A1"/>
    <w:rsid w:val="00F53259"/>
    <w:rsid w:val="00F54FBF"/>
    <w:rsid w:val="00F6297A"/>
    <w:rsid w:val="00F65B5F"/>
    <w:rsid w:val="00F66094"/>
    <w:rsid w:val="00F72ECA"/>
    <w:rsid w:val="00F74C53"/>
    <w:rsid w:val="00F801D1"/>
    <w:rsid w:val="00F91C0B"/>
    <w:rsid w:val="00F93BB7"/>
    <w:rsid w:val="00F94048"/>
    <w:rsid w:val="00F95D46"/>
    <w:rsid w:val="00F96B44"/>
    <w:rsid w:val="00F96FAF"/>
    <w:rsid w:val="00FC09C6"/>
    <w:rsid w:val="00FC0A59"/>
    <w:rsid w:val="00FC402E"/>
    <w:rsid w:val="00FE482F"/>
    <w:rsid w:val="00FF2203"/>
    <w:rsid w:val="00FF44E5"/>
    <w:rsid w:val="00FF4F06"/>
    <w:rsid w:val="00FF5A44"/>
    <w:rsid w:val="013B86E6"/>
    <w:rsid w:val="02910895"/>
    <w:rsid w:val="0423B80C"/>
    <w:rsid w:val="06EF9DCA"/>
    <w:rsid w:val="08F7292F"/>
    <w:rsid w:val="090E21D5"/>
    <w:rsid w:val="0A49FD77"/>
    <w:rsid w:val="0BC5F032"/>
    <w:rsid w:val="0C6CB7ED"/>
    <w:rsid w:val="0C82A346"/>
    <w:rsid w:val="0CA1B5EE"/>
    <w:rsid w:val="0CAA081F"/>
    <w:rsid w:val="0CEE55FA"/>
    <w:rsid w:val="0D003314"/>
    <w:rsid w:val="0FAF5B7A"/>
    <w:rsid w:val="10E912B7"/>
    <w:rsid w:val="112B31EF"/>
    <w:rsid w:val="1249089F"/>
    <w:rsid w:val="15832DB5"/>
    <w:rsid w:val="1841D1E3"/>
    <w:rsid w:val="18458B69"/>
    <w:rsid w:val="1A26EA31"/>
    <w:rsid w:val="1BEB324C"/>
    <w:rsid w:val="1C24704B"/>
    <w:rsid w:val="1EA180FF"/>
    <w:rsid w:val="1EBE8DE5"/>
    <w:rsid w:val="225EF0FF"/>
    <w:rsid w:val="23C6005C"/>
    <w:rsid w:val="25EE17B6"/>
    <w:rsid w:val="2776F58D"/>
    <w:rsid w:val="28F3C93E"/>
    <w:rsid w:val="298BEB70"/>
    <w:rsid w:val="2B7BBD00"/>
    <w:rsid w:val="2C86B031"/>
    <w:rsid w:val="2E83AF32"/>
    <w:rsid w:val="311D964D"/>
    <w:rsid w:val="3249EBB0"/>
    <w:rsid w:val="3364A665"/>
    <w:rsid w:val="33A9A447"/>
    <w:rsid w:val="33CA4E83"/>
    <w:rsid w:val="355A8FEC"/>
    <w:rsid w:val="36B902E7"/>
    <w:rsid w:val="36C4C7C5"/>
    <w:rsid w:val="375E46B8"/>
    <w:rsid w:val="37B0D6E9"/>
    <w:rsid w:val="3C1F9E69"/>
    <w:rsid w:val="3CE7D8F2"/>
    <w:rsid w:val="3D101590"/>
    <w:rsid w:val="3E01A772"/>
    <w:rsid w:val="40590D73"/>
    <w:rsid w:val="40AF46DF"/>
    <w:rsid w:val="40C0BCEA"/>
    <w:rsid w:val="42C92B4F"/>
    <w:rsid w:val="43A9D692"/>
    <w:rsid w:val="43F0DCD2"/>
    <w:rsid w:val="471BFC0A"/>
    <w:rsid w:val="48F7EE6B"/>
    <w:rsid w:val="495E0440"/>
    <w:rsid w:val="4A17A24B"/>
    <w:rsid w:val="4BC92255"/>
    <w:rsid w:val="4DE7924B"/>
    <w:rsid w:val="4E2C77F4"/>
    <w:rsid w:val="4FFF13D3"/>
    <w:rsid w:val="500BC9CE"/>
    <w:rsid w:val="503B51B0"/>
    <w:rsid w:val="592502F3"/>
    <w:rsid w:val="5953AA03"/>
    <w:rsid w:val="5C383B55"/>
    <w:rsid w:val="5DF1E1F6"/>
    <w:rsid w:val="5F7D201C"/>
    <w:rsid w:val="6082E104"/>
    <w:rsid w:val="663261F0"/>
    <w:rsid w:val="66C747AC"/>
    <w:rsid w:val="673AD910"/>
    <w:rsid w:val="67C7DC0E"/>
    <w:rsid w:val="67E9BB3F"/>
    <w:rsid w:val="69185E3E"/>
    <w:rsid w:val="6A4EC8C7"/>
    <w:rsid w:val="6D131C15"/>
    <w:rsid w:val="6F17A1DD"/>
    <w:rsid w:val="71B5D609"/>
    <w:rsid w:val="728BA9F8"/>
    <w:rsid w:val="74B5A1AF"/>
    <w:rsid w:val="7502A11F"/>
    <w:rsid w:val="7670CBFB"/>
    <w:rsid w:val="76913968"/>
    <w:rsid w:val="76EA0629"/>
    <w:rsid w:val="77485814"/>
    <w:rsid w:val="798910BF"/>
    <w:rsid w:val="798912D2"/>
    <w:rsid w:val="7BC66413"/>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A1C42"/>
  <w15:chartTrackingRefBased/>
  <w15:docId w15:val="{9B04DE4F-1FAA-4932-8410-B20C888AD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581B"/>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507271"/>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507271"/>
    <w:pPr>
      <w:overflowPunct/>
      <w:autoSpaceDE/>
      <w:autoSpaceDN/>
      <w:adjustRightInd/>
      <w:spacing w:before="120" w:after="120" w:line="254" w:lineRule="auto"/>
      <w:textAlignment w:val="auto"/>
    </w:pPr>
    <w:rPr>
      <w:rFonts w:asciiTheme="minorHAnsi" w:eastAsiaTheme="minorEastAsia" w:hAnsiTheme="minorHAnsi" w:cstheme="minorBidi"/>
      <w:b/>
      <w:sz w:val="22"/>
      <w:szCs w:val="22"/>
      <w:lang w:val="en-US"/>
    </w:rPr>
  </w:style>
  <w:style w:type="table" w:styleId="TableGrid">
    <w:name w:val="Table Grid"/>
    <w:aliases w:val="TableGrid"/>
    <w:basedOn w:val="TableNormal"/>
    <w:qFormat/>
    <w:rsid w:val="00507271"/>
    <w:rPr>
      <w:rFonts w:ascii="CG Times (WN)" w:eastAsia="SimSun" w:hAnsi="CG Times (W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07271"/>
    <w:rPr>
      <w:rFonts w:ascii="CG Times (WN)" w:hAnsi="CG Times (WN)"/>
      <w:lang w:val="fr-FR" w:eastAsia="fr-FR"/>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cxw9945857">
    <w:name w:val="scxw9945857"/>
    <w:basedOn w:val="DefaultParagraphFont"/>
    <w:rsid w:val="00764E0B"/>
  </w:style>
  <w:style w:type="paragraph" w:customStyle="1" w:styleId="xmsonormal">
    <w:name w:val="x_msonormal"/>
    <w:basedOn w:val="Normal"/>
    <w:rsid w:val="00EB4DC4"/>
    <w:pPr>
      <w:overflowPunct/>
      <w:autoSpaceDE/>
      <w:autoSpaceDN/>
      <w:adjustRightInd/>
      <w:spacing w:after="0"/>
      <w:textAlignment w:val="auto"/>
    </w:pPr>
    <w:rPr>
      <w:rFonts w:ascii="Calibri" w:eastAsiaTheme="minorHAnsi" w:hAnsi="Calibri" w:cs="Calibri"/>
      <w:sz w:val="22"/>
      <w:szCs w:val="22"/>
      <w:lang w:val="en-US" w:eastAsia="en-US"/>
    </w:rPr>
  </w:style>
  <w:style w:type="paragraph" w:styleId="Revision">
    <w:name w:val="Revision"/>
    <w:hidden/>
    <w:uiPriority w:val="99"/>
    <w:semiHidden/>
    <w:rsid w:val="00E6425A"/>
  </w:style>
  <w:style w:type="character" w:styleId="UnresolvedMention">
    <w:name w:val="Unresolved Mention"/>
    <w:basedOn w:val="DefaultParagraphFont"/>
    <w:uiPriority w:val="99"/>
    <w:semiHidden/>
    <w:unhideWhenUsed/>
    <w:rsid w:val="00974EE6"/>
    <w:rPr>
      <w:color w:val="605E5C"/>
      <w:shd w:val="clear" w:color="auto" w:fill="E1DFDD"/>
    </w:rPr>
  </w:style>
  <w:style w:type="character" w:styleId="FollowedHyperlink">
    <w:name w:val="FollowedHyperlink"/>
    <w:basedOn w:val="DefaultParagraphFont"/>
    <w:uiPriority w:val="99"/>
    <w:semiHidden/>
    <w:unhideWhenUsed/>
    <w:rsid w:val="00A162B4"/>
    <w:rPr>
      <w:color w:val="954F72" w:themeColor="followedHyperlink"/>
      <w:u w:val="single"/>
    </w:rPr>
  </w:style>
  <w:style w:type="paragraph" w:customStyle="1" w:styleId="CRCoverPage">
    <w:name w:val="CR Cover Page"/>
    <w:link w:val="CRCoverPageZchn"/>
    <w:qFormat/>
    <w:rsid w:val="00593F4A"/>
    <w:pPr>
      <w:spacing w:after="120"/>
    </w:pPr>
    <w:rPr>
      <w:rFonts w:ascii="Arial" w:eastAsia="SimSun" w:hAnsi="Arial"/>
      <w:lang w:eastAsia="en-US"/>
    </w:rPr>
  </w:style>
  <w:style w:type="character" w:customStyle="1" w:styleId="CRCoverPageZchn">
    <w:name w:val="CR Cover Page Zchn"/>
    <w:link w:val="CRCoverPage"/>
    <w:qFormat/>
    <w:locked/>
    <w:rsid w:val="00593F4A"/>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520001">
      <w:bodyDiv w:val="1"/>
      <w:marLeft w:val="0"/>
      <w:marRight w:val="0"/>
      <w:marTop w:val="0"/>
      <w:marBottom w:val="0"/>
      <w:divBdr>
        <w:top w:val="none" w:sz="0" w:space="0" w:color="auto"/>
        <w:left w:val="none" w:sz="0" w:space="0" w:color="auto"/>
        <w:bottom w:val="none" w:sz="0" w:space="0" w:color="auto"/>
        <w:right w:val="none" w:sz="0" w:space="0" w:color="auto"/>
      </w:divBdr>
    </w:div>
    <w:div w:id="628169701">
      <w:bodyDiv w:val="1"/>
      <w:marLeft w:val="0"/>
      <w:marRight w:val="0"/>
      <w:marTop w:val="0"/>
      <w:marBottom w:val="0"/>
      <w:divBdr>
        <w:top w:val="none" w:sz="0" w:space="0" w:color="auto"/>
        <w:left w:val="none" w:sz="0" w:space="0" w:color="auto"/>
        <w:bottom w:val="none" w:sz="0" w:space="0" w:color="auto"/>
        <w:right w:val="none" w:sz="0" w:space="0" w:color="auto"/>
      </w:divBdr>
    </w:div>
    <w:div w:id="823395683">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277656">
      <w:bodyDiv w:val="1"/>
      <w:marLeft w:val="0"/>
      <w:marRight w:val="0"/>
      <w:marTop w:val="0"/>
      <w:marBottom w:val="0"/>
      <w:divBdr>
        <w:top w:val="none" w:sz="0" w:space="0" w:color="auto"/>
        <w:left w:val="none" w:sz="0" w:space="0" w:color="auto"/>
        <w:bottom w:val="none" w:sz="0" w:space="0" w:color="auto"/>
        <w:right w:val="none" w:sz="0" w:space="0" w:color="auto"/>
      </w:divBdr>
    </w:div>
    <w:div w:id="1288899851">
      <w:bodyDiv w:val="1"/>
      <w:marLeft w:val="0"/>
      <w:marRight w:val="0"/>
      <w:marTop w:val="0"/>
      <w:marBottom w:val="0"/>
      <w:divBdr>
        <w:top w:val="none" w:sz="0" w:space="0" w:color="auto"/>
        <w:left w:val="none" w:sz="0" w:space="0" w:color="auto"/>
        <w:bottom w:val="none" w:sz="0" w:space="0" w:color="auto"/>
        <w:right w:val="none" w:sz="0" w:space="0" w:color="auto"/>
      </w:divBdr>
    </w:div>
    <w:div w:id="1296913626">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664579396">
      <w:bodyDiv w:val="1"/>
      <w:marLeft w:val="0"/>
      <w:marRight w:val="0"/>
      <w:marTop w:val="0"/>
      <w:marBottom w:val="0"/>
      <w:divBdr>
        <w:top w:val="none" w:sz="0" w:space="0" w:color="auto"/>
        <w:left w:val="none" w:sz="0" w:space="0" w:color="auto"/>
        <w:bottom w:val="none" w:sz="0" w:space="0" w:color="auto"/>
        <w:right w:val="none" w:sz="0" w:space="0" w:color="auto"/>
      </w:divBdr>
    </w:div>
    <w:div w:id="1739401587">
      <w:bodyDiv w:val="1"/>
      <w:marLeft w:val="0"/>
      <w:marRight w:val="0"/>
      <w:marTop w:val="0"/>
      <w:marBottom w:val="0"/>
      <w:divBdr>
        <w:top w:val="none" w:sz="0" w:space="0" w:color="auto"/>
        <w:left w:val="none" w:sz="0" w:space="0" w:color="auto"/>
        <w:bottom w:val="none" w:sz="0" w:space="0" w:color="auto"/>
        <w:right w:val="none" w:sz="0" w:space="0" w:color="auto"/>
      </w:divBdr>
    </w:div>
    <w:div w:id="1750885566">
      <w:bodyDiv w:val="1"/>
      <w:marLeft w:val="0"/>
      <w:marRight w:val="0"/>
      <w:marTop w:val="0"/>
      <w:marBottom w:val="0"/>
      <w:divBdr>
        <w:top w:val="none" w:sz="0" w:space="0" w:color="auto"/>
        <w:left w:val="none" w:sz="0" w:space="0" w:color="auto"/>
        <w:bottom w:val="none" w:sz="0" w:space="0" w:color="auto"/>
        <w:right w:val="none" w:sz="0" w:space="0" w:color="auto"/>
      </w:divBdr>
    </w:div>
    <w:div w:id="1897816056">
      <w:bodyDiv w:val="1"/>
      <w:marLeft w:val="0"/>
      <w:marRight w:val="0"/>
      <w:marTop w:val="0"/>
      <w:marBottom w:val="0"/>
      <w:divBdr>
        <w:top w:val="none" w:sz="0" w:space="0" w:color="auto"/>
        <w:left w:val="none" w:sz="0" w:space="0" w:color="auto"/>
        <w:bottom w:val="none" w:sz="0" w:space="0" w:color="auto"/>
        <w:right w:val="none" w:sz="0" w:space="0" w:color="auto"/>
      </w:divBdr>
      <w:divsChild>
        <w:div w:id="121534163">
          <w:marLeft w:val="0"/>
          <w:marRight w:val="0"/>
          <w:marTop w:val="0"/>
          <w:marBottom w:val="0"/>
          <w:divBdr>
            <w:top w:val="none" w:sz="0" w:space="0" w:color="auto"/>
            <w:left w:val="none" w:sz="0" w:space="0" w:color="auto"/>
            <w:bottom w:val="none" w:sz="0" w:space="0" w:color="auto"/>
            <w:right w:val="none" w:sz="0" w:space="0" w:color="auto"/>
          </w:divBdr>
        </w:div>
        <w:div w:id="707723917">
          <w:marLeft w:val="0"/>
          <w:marRight w:val="0"/>
          <w:marTop w:val="0"/>
          <w:marBottom w:val="0"/>
          <w:divBdr>
            <w:top w:val="none" w:sz="0" w:space="0" w:color="auto"/>
            <w:left w:val="none" w:sz="0" w:space="0" w:color="auto"/>
            <w:bottom w:val="none" w:sz="0" w:space="0" w:color="auto"/>
            <w:right w:val="none" w:sz="0" w:space="0" w:color="auto"/>
          </w:divBdr>
        </w:div>
      </w:divsChild>
    </w:div>
    <w:div w:id="1927179642">
      <w:bodyDiv w:val="1"/>
      <w:marLeft w:val="0"/>
      <w:marRight w:val="0"/>
      <w:marTop w:val="0"/>
      <w:marBottom w:val="0"/>
      <w:divBdr>
        <w:top w:val="none" w:sz="0" w:space="0" w:color="auto"/>
        <w:left w:val="none" w:sz="0" w:space="0" w:color="auto"/>
        <w:bottom w:val="none" w:sz="0" w:space="0" w:color="auto"/>
        <w:right w:val="none" w:sz="0" w:space="0" w:color="auto"/>
      </w:divBdr>
    </w:div>
    <w:div w:id="1935240030">
      <w:bodyDiv w:val="1"/>
      <w:marLeft w:val="0"/>
      <w:marRight w:val="0"/>
      <w:marTop w:val="0"/>
      <w:marBottom w:val="0"/>
      <w:divBdr>
        <w:top w:val="none" w:sz="0" w:space="0" w:color="auto"/>
        <w:left w:val="none" w:sz="0" w:space="0" w:color="auto"/>
        <w:bottom w:val="none" w:sz="0" w:space="0" w:color="auto"/>
        <w:right w:val="none" w:sz="0" w:space="0" w:color="auto"/>
      </w:divBdr>
    </w:div>
    <w:div w:id="1955212494">
      <w:bodyDiv w:val="1"/>
      <w:marLeft w:val="0"/>
      <w:marRight w:val="0"/>
      <w:marTop w:val="0"/>
      <w:marBottom w:val="0"/>
      <w:divBdr>
        <w:top w:val="none" w:sz="0" w:space="0" w:color="auto"/>
        <w:left w:val="none" w:sz="0" w:space="0" w:color="auto"/>
        <w:bottom w:val="none" w:sz="0" w:space="0" w:color="auto"/>
        <w:right w:val="none" w:sz="0" w:space="0" w:color="auto"/>
      </w:divBdr>
    </w:div>
    <w:div w:id="1986812485">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17148819">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0b-e/Inbox/R1-2210326.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4bis-e/Inbox/R4-22177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5AIRPNAIUNRU-1328258698-21336</_dlc_DocId>
    <_dlc_DocIdUrl xmlns="71c5aaf6-e6ce-465b-b873-5148d2a4c105">
      <Url>https://nokia.sharepoint.com/sites/c5g/5gradio/_layouts/15/DocIdRedir.aspx?ID=5AIRPNAIUNRU-1328258698-21336</Url>
      <Description>5AIRPNAIUNRU-1328258698-21336</Description>
    </_dlc_DocIdUrl>
    <SharedWithUsers xmlns="3b34c8f0-1ef5-4d1e-bb66-517ce7fe7356">
      <UserInfo>
        <DisplayName>Tiirola, Esa (Nokia - FI/Oulu)</DisplayName>
        <AccountId>148</AccountId>
        <AccountType/>
      </UserInfo>
      <UserInfo>
        <DisplayName>Maso, Marco (Nokia - FR/Paris-Saclay)</DisplayName>
        <AccountId>11262</AccountId>
        <AccountType/>
      </UserInfo>
      <UserInfo>
        <DisplayName>Lehti, Arto (Nokia - FR/Paris-Saclay)</DisplayName>
        <AccountId>12287</AccountId>
        <AccountType/>
      </UserInfo>
    </SharedWithUsers>
    <Information xmlns="3b34c8f0-1ef5-4d1e-bb66-517ce7fe7356" xsi:nil="tru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2.xml><?xml version="1.0" encoding="utf-8"?>
<ds:datastoreItem xmlns:ds="http://schemas.openxmlformats.org/officeDocument/2006/customXml" ds:itemID="{F2B9A751-9B6B-4615-929C-24E91304E62C}">
  <ds:schemaRefs>
    <ds:schemaRef ds:uri="http://purl.org/dc/terms/"/>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infopath/2007/PartnerControls"/>
    <ds:schemaRef ds:uri="http://schemas.microsoft.com/office/2006/metadata/properties"/>
    <ds:schemaRef ds:uri="0b6aed8e-0313-4d17-80ff-d0e5da4931c5"/>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18A82726-5987-472B-9178-4F299A854B16}">
  <ds:schemaRefs>
    <ds:schemaRef ds:uri="http://schemas.microsoft.com/sharepoint/events"/>
  </ds:schemaRefs>
</ds:datastoreItem>
</file>

<file path=customXml/itemProps4.xml><?xml version="1.0" encoding="utf-8"?>
<ds:datastoreItem xmlns:ds="http://schemas.openxmlformats.org/officeDocument/2006/customXml" ds:itemID="{B5A72C06-DB92-4030-9569-109B558B308B}">
  <ds:schemaRefs>
    <ds:schemaRef ds:uri="http://schemas.openxmlformats.org/officeDocument/2006/bibliography"/>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6.xml><?xml version="1.0" encoding="utf-8"?>
<ds:datastoreItem xmlns:ds="http://schemas.openxmlformats.org/officeDocument/2006/customXml" ds:itemID="{AA9798C4-6574-4F92-B4C0-BDB99D787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1257</Words>
  <Characters>7165</Characters>
  <Application>Microsoft Office Word</Application>
  <DocSecurity>0</DocSecurity>
  <Lines>59</Lines>
  <Paragraphs>16</Paragraphs>
  <ScaleCrop>false</ScaleCrop>
  <Company>ETSI Sophia Antipolis</Company>
  <LinksUpToDate>false</LinksUpToDate>
  <CharactersWithSpaces>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Johannes Hejselbaek (Nokia)</cp:lastModifiedBy>
  <cp:revision>4</cp:revision>
  <cp:lastPrinted>2002-04-24T23:10:00Z</cp:lastPrinted>
  <dcterms:created xsi:type="dcterms:W3CDTF">2023-04-06T08:41:00Z</dcterms:created>
  <dcterms:modified xsi:type="dcterms:W3CDTF">2023-04-10T08:41:00Z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MediaServiceImageTags">
    <vt:lpwstr/>
  </property>
  <property fmtid="{D5CDD505-2E9C-101B-9397-08002B2CF9AE}" pid="4" name="_dlc_DocIdItemGuid">
    <vt:lpwstr>e5465498-9a2d-4105-84e2-841b8526a65f</vt:lpwstr>
  </property>
</Properties>
</file>